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D31" w:rsidRPr="004909DC" w:rsidRDefault="00256D31" w:rsidP="00256D31">
      <w:pPr>
        <w:spacing w:line="700" w:lineRule="exact"/>
        <w:jc w:val="center"/>
        <w:rPr>
          <w:rFonts w:ascii="黑体" w:eastAsia="黑体" w:hAnsi="宋体"/>
          <w:b/>
          <w:sz w:val="36"/>
          <w:szCs w:val="36"/>
        </w:rPr>
      </w:pPr>
      <w:r w:rsidRPr="004909DC">
        <w:rPr>
          <w:rFonts w:ascii="黑体" w:eastAsia="黑体" w:hAnsi="宋体" w:hint="eastAsia"/>
          <w:b/>
          <w:sz w:val="36"/>
          <w:szCs w:val="36"/>
        </w:rPr>
        <w:t>浦东新区“</w:t>
      </w:r>
      <w:r w:rsidR="00324E93">
        <w:rPr>
          <w:rFonts w:ascii="黑体" w:eastAsia="黑体" w:hAnsi="宋体" w:hint="eastAsia"/>
          <w:b/>
          <w:sz w:val="36"/>
          <w:szCs w:val="36"/>
        </w:rPr>
        <w:t>十三五</w:t>
      </w:r>
      <w:r w:rsidRPr="004909DC">
        <w:rPr>
          <w:rFonts w:ascii="黑体" w:eastAsia="黑体" w:hAnsi="宋体" w:hint="eastAsia"/>
          <w:b/>
          <w:sz w:val="36"/>
          <w:szCs w:val="36"/>
        </w:rPr>
        <w:t>”教师</w:t>
      </w:r>
      <w:r w:rsidR="00324E93">
        <w:rPr>
          <w:rFonts w:ascii="黑体" w:eastAsia="黑体" w:hAnsi="宋体" w:hint="eastAsia"/>
          <w:b/>
          <w:sz w:val="36"/>
          <w:szCs w:val="36"/>
        </w:rPr>
        <w:t>培训</w:t>
      </w:r>
      <w:r w:rsidRPr="004909DC">
        <w:rPr>
          <w:rFonts w:ascii="黑体" w:eastAsia="黑体" w:hAnsi="宋体" w:hint="eastAsia"/>
          <w:b/>
          <w:sz w:val="36"/>
          <w:szCs w:val="36"/>
        </w:rPr>
        <w:t>学分</w:t>
      </w:r>
      <w:r w:rsidR="007016F7">
        <w:rPr>
          <w:rFonts w:ascii="黑体" w:eastAsia="黑体" w:hAnsi="宋体" w:hint="eastAsia"/>
          <w:b/>
          <w:sz w:val="36"/>
          <w:szCs w:val="36"/>
        </w:rPr>
        <w:t>管理办法</w:t>
      </w:r>
    </w:p>
    <w:p w:rsidR="00256D31" w:rsidRDefault="006C60E9" w:rsidP="00256D31">
      <w:pPr>
        <w:spacing w:line="400" w:lineRule="exact"/>
        <w:jc w:val="center"/>
        <w:rPr>
          <w:rFonts w:ascii="仿宋_GB2312" w:eastAsia="仿宋_GB2312"/>
          <w:b/>
          <w:sz w:val="28"/>
          <w:szCs w:val="28"/>
        </w:rPr>
      </w:pPr>
      <w:r>
        <w:rPr>
          <w:rFonts w:ascii="仿宋_GB2312" w:eastAsia="仿宋_GB2312" w:hint="eastAsia"/>
          <w:b/>
          <w:sz w:val="28"/>
          <w:szCs w:val="28"/>
        </w:rPr>
        <w:t>（</w:t>
      </w:r>
      <w:r w:rsidR="00D0192F">
        <w:rPr>
          <w:rFonts w:ascii="仿宋_GB2312" w:eastAsia="仿宋_GB2312" w:hint="eastAsia"/>
          <w:b/>
          <w:sz w:val="28"/>
          <w:szCs w:val="28"/>
        </w:rPr>
        <w:t>试行</w:t>
      </w:r>
      <w:r>
        <w:rPr>
          <w:rFonts w:ascii="仿宋_GB2312" w:eastAsia="仿宋_GB2312" w:hint="eastAsia"/>
          <w:b/>
          <w:sz w:val="28"/>
          <w:szCs w:val="28"/>
        </w:rPr>
        <w:t>）</w:t>
      </w:r>
    </w:p>
    <w:p w:rsidR="006C60E9" w:rsidRPr="00A33E99" w:rsidRDefault="006C60E9" w:rsidP="00256D31">
      <w:pPr>
        <w:spacing w:line="400" w:lineRule="exact"/>
        <w:jc w:val="center"/>
        <w:rPr>
          <w:rFonts w:ascii="仿宋_GB2312" w:eastAsia="仿宋_GB2312"/>
          <w:b/>
          <w:sz w:val="28"/>
          <w:szCs w:val="28"/>
        </w:rPr>
      </w:pPr>
    </w:p>
    <w:p w:rsidR="00256D31" w:rsidRPr="00B038BF" w:rsidRDefault="00256D31" w:rsidP="00256D31">
      <w:pPr>
        <w:spacing w:line="360" w:lineRule="auto"/>
        <w:ind w:firstLine="495"/>
        <w:rPr>
          <w:rFonts w:asciiTheme="minorEastAsia" w:eastAsiaTheme="minorEastAsia" w:hAnsiTheme="minorEastAsia"/>
          <w:bCs/>
          <w:sz w:val="24"/>
        </w:rPr>
      </w:pPr>
      <w:r w:rsidRPr="00B038BF">
        <w:rPr>
          <w:rFonts w:asciiTheme="minorEastAsia" w:eastAsiaTheme="minorEastAsia" w:hAnsiTheme="minorEastAsia" w:hint="eastAsia"/>
          <w:bCs/>
          <w:sz w:val="24"/>
        </w:rPr>
        <w:t>为规范浦东新区“十</w:t>
      </w:r>
      <w:r w:rsidR="00324E93" w:rsidRPr="00B038BF">
        <w:rPr>
          <w:rFonts w:asciiTheme="minorEastAsia" w:eastAsiaTheme="minorEastAsia" w:hAnsiTheme="minorEastAsia" w:hint="eastAsia"/>
          <w:bCs/>
          <w:sz w:val="24"/>
        </w:rPr>
        <w:t>三</w:t>
      </w:r>
      <w:r w:rsidRPr="00B038BF">
        <w:rPr>
          <w:rFonts w:asciiTheme="minorEastAsia" w:eastAsiaTheme="minorEastAsia" w:hAnsiTheme="minorEastAsia" w:hint="eastAsia"/>
          <w:bCs/>
          <w:sz w:val="24"/>
        </w:rPr>
        <w:t>五”教师</w:t>
      </w:r>
      <w:r w:rsidR="00324E93" w:rsidRPr="00B038BF">
        <w:rPr>
          <w:rFonts w:asciiTheme="minorEastAsia" w:eastAsiaTheme="minorEastAsia" w:hAnsiTheme="minorEastAsia" w:hint="eastAsia"/>
          <w:bCs/>
          <w:sz w:val="24"/>
        </w:rPr>
        <w:t>培训</w:t>
      </w:r>
      <w:r w:rsidRPr="00B038BF">
        <w:rPr>
          <w:rFonts w:asciiTheme="minorEastAsia" w:eastAsiaTheme="minorEastAsia" w:hAnsiTheme="minorEastAsia" w:hint="eastAsia"/>
          <w:bCs/>
          <w:sz w:val="24"/>
        </w:rPr>
        <w:t>的学分管理，整合教师</w:t>
      </w:r>
      <w:r w:rsidR="00324E93" w:rsidRPr="00B038BF">
        <w:rPr>
          <w:rFonts w:asciiTheme="minorEastAsia" w:eastAsiaTheme="minorEastAsia" w:hAnsiTheme="minorEastAsia" w:hint="eastAsia"/>
          <w:bCs/>
          <w:sz w:val="24"/>
        </w:rPr>
        <w:t>培训</w:t>
      </w:r>
      <w:r w:rsidRPr="00B038BF">
        <w:rPr>
          <w:rFonts w:asciiTheme="minorEastAsia" w:eastAsiaTheme="minorEastAsia" w:hAnsiTheme="minorEastAsia" w:hint="eastAsia"/>
          <w:bCs/>
          <w:sz w:val="24"/>
        </w:rPr>
        <w:t>的资源，明确各类教师参加</w:t>
      </w:r>
      <w:r w:rsidR="00324E93" w:rsidRPr="00B038BF">
        <w:rPr>
          <w:rFonts w:asciiTheme="minorEastAsia" w:eastAsiaTheme="minorEastAsia" w:hAnsiTheme="minorEastAsia" w:hint="eastAsia"/>
          <w:bCs/>
          <w:sz w:val="24"/>
        </w:rPr>
        <w:t>培训</w:t>
      </w:r>
      <w:r w:rsidRPr="00B038BF">
        <w:rPr>
          <w:rFonts w:asciiTheme="minorEastAsia" w:eastAsiaTheme="minorEastAsia" w:hAnsiTheme="minorEastAsia" w:hint="eastAsia"/>
          <w:bCs/>
          <w:sz w:val="24"/>
        </w:rPr>
        <w:t>的学习任务，</w:t>
      </w:r>
      <w:r w:rsidR="007016F7" w:rsidRPr="00B038BF">
        <w:rPr>
          <w:rFonts w:asciiTheme="minorEastAsia" w:eastAsiaTheme="minorEastAsia" w:hAnsiTheme="minorEastAsia" w:hint="eastAsia"/>
          <w:bCs/>
          <w:sz w:val="24"/>
        </w:rPr>
        <w:t>特制定本办法</w:t>
      </w:r>
      <w:r w:rsidRPr="00B038BF">
        <w:rPr>
          <w:rFonts w:asciiTheme="minorEastAsia" w:eastAsiaTheme="minorEastAsia" w:hAnsiTheme="minorEastAsia" w:hint="eastAsia"/>
          <w:bCs/>
          <w:sz w:val="24"/>
        </w:rPr>
        <w:t>。</w:t>
      </w:r>
    </w:p>
    <w:p w:rsidR="00A44E83" w:rsidRPr="00B038BF" w:rsidRDefault="00256D31" w:rsidP="00302AA7">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一、</w:t>
      </w:r>
      <w:r w:rsidR="00A44E83" w:rsidRPr="00B038BF">
        <w:rPr>
          <w:rFonts w:asciiTheme="minorEastAsia" w:eastAsiaTheme="minorEastAsia" w:hAnsiTheme="minorEastAsia" w:hint="eastAsia"/>
          <w:b/>
          <w:bCs/>
          <w:sz w:val="24"/>
        </w:rPr>
        <w:t>学分认定的对象</w:t>
      </w:r>
    </w:p>
    <w:p w:rsidR="00A44E83" w:rsidRPr="00B038BF" w:rsidRDefault="00A44E83" w:rsidP="00EC5F45">
      <w:pPr>
        <w:spacing w:line="360" w:lineRule="auto"/>
        <w:ind w:firstLine="495"/>
        <w:rPr>
          <w:rFonts w:asciiTheme="minorEastAsia" w:eastAsiaTheme="minorEastAsia" w:hAnsiTheme="minorEastAsia"/>
          <w:bCs/>
          <w:sz w:val="24"/>
        </w:rPr>
      </w:pPr>
      <w:r w:rsidRPr="00B038BF">
        <w:rPr>
          <w:rFonts w:asciiTheme="minorEastAsia" w:eastAsiaTheme="minorEastAsia" w:hAnsiTheme="minorEastAsia" w:hint="eastAsia"/>
          <w:bCs/>
          <w:sz w:val="24"/>
        </w:rPr>
        <w:t>浦东新区普教系统各级各类学校（幼儿园、小学、初中、高中、中等职业学校、特殊教育学校等）2020年12月31日之后退休的在编在岗教师。</w:t>
      </w:r>
    </w:p>
    <w:p w:rsidR="00A44E83" w:rsidRPr="00B038BF" w:rsidRDefault="00A44E83" w:rsidP="00302AA7">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二、</w:t>
      </w:r>
      <w:r w:rsidR="00256D31" w:rsidRPr="00B038BF">
        <w:rPr>
          <w:rFonts w:asciiTheme="minorEastAsia" w:eastAsiaTheme="minorEastAsia" w:hAnsiTheme="minorEastAsia" w:hint="eastAsia"/>
          <w:b/>
          <w:bCs/>
          <w:sz w:val="24"/>
        </w:rPr>
        <w:t>学分要求</w:t>
      </w:r>
      <w:r w:rsidR="009758B3" w:rsidRPr="00B038BF">
        <w:rPr>
          <w:rFonts w:asciiTheme="minorEastAsia" w:eastAsiaTheme="minorEastAsia" w:hAnsiTheme="minorEastAsia" w:hint="eastAsia"/>
          <w:b/>
          <w:bCs/>
          <w:sz w:val="24"/>
        </w:rPr>
        <w:t>及</w:t>
      </w:r>
      <w:r w:rsidR="009758B3" w:rsidRPr="00B038BF">
        <w:rPr>
          <w:rFonts w:asciiTheme="minorEastAsia" w:eastAsiaTheme="minorEastAsia" w:hAnsiTheme="minorEastAsia"/>
          <w:b/>
          <w:bCs/>
          <w:sz w:val="24"/>
        </w:rPr>
        <w:t>实施主体</w:t>
      </w:r>
    </w:p>
    <w:p w:rsidR="00256D31" w:rsidRPr="00B038BF" w:rsidRDefault="00EC5F45" w:rsidP="00EC5F45">
      <w:pPr>
        <w:spacing w:line="360" w:lineRule="auto"/>
        <w:ind w:firstLine="495"/>
        <w:rPr>
          <w:rFonts w:asciiTheme="minorEastAsia" w:eastAsiaTheme="minorEastAsia" w:hAnsiTheme="minorEastAsia"/>
          <w:bCs/>
          <w:sz w:val="24"/>
        </w:rPr>
      </w:pPr>
      <w:r w:rsidRPr="00B038BF">
        <w:rPr>
          <w:rFonts w:asciiTheme="minorEastAsia" w:eastAsiaTheme="minorEastAsia" w:hAnsiTheme="minorEastAsia" w:hint="eastAsia"/>
          <w:bCs/>
          <w:sz w:val="24"/>
        </w:rPr>
        <w:t>按照职称和专业荣誉，教师应完成的培训学分的要求不同，具体如表1</w:t>
      </w:r>
      <w:r w:rsidR="00256D31" w:rsidRPr="00B038BF">
        <w:rPr>
          <w:rFonts w:asciiTheme="minorEastAsia" w:eastAsiaTheme="minorEastAsia" w:hAnsiTheme="minorEastAsia" w:hint="eastAsia"/>
          <w:bCs/>
          <w:sz w:val="24"/>
        </w:rPr>
        <w:t>所示</w:t>
      </w:r>
      <w:r w:rsidR="00A44E83" w:rsidRPr="00B038BF">
        <w:rPr>
          <w:rFonts w:asciiTheme="minorEastAsia" w:eastAsiaTheme="minorEastAsia" w:hAnsiTheme="minorEastAsia" w:hint="eastAsia"/>
          <w:bCs/>
          <w:sz w:val="24"/>
        </w:rPr>
        <w:t>：</w:t>
      </w:r>
    </w:p>
    <w:p w:rsidR="009729AE" w:rsidRPr="00B038BF" w:rsidRDefault="00510F18" w:rsidP="00CC2F44">
      <w:pPr>
        <w:tabs>
          <w:tab w:val="center" w:pos="4252"/>
          <w:tab w:val="left" w:pos="7060"/>
        </w:tabs>
        <w:jc w:val="left"/>
        <w:rPr>
          <w:rFonts w:asciiTheme="minorEastAsia" w:eastAsiaTheme="minorEastAsia" w:hAnsiTheme="minorEastAsia"/>
          <w:b/>
          <w:bCs/>
          <w:sz w:val="28"/>
          <w:szCs w:val="28"/>
        </w:rPr>
      </w:pPr>
      <w:r w:rsidRPr="00B038BF">
        <w:rPr>
          <w:rFonts w:asciiTheme="minorEastAsia" w:eastAsiaTheme="minorEastAsia" w:hAnsiTheme="minorEastAsia" w:hint="eastAsia"/>
          <w:b/>
          <w:sz w:val="28"/>
          <w:szCs w:val="28"/>
        </w:rPr>
        <w:tab/>
        <w:t xml:space="preserve">表1  </w:t>
      </w:r>
      <w:r w:rsidRPr="00B038BF">
        <w:rPr>
          <w:rFonts w:asciiTheme="minorEastAsia" w:eastAsiaTheme="minorEastAsia" w:hAnsiTheme="minorEastAsia" w:hint="eastAsia"/>
          <w:b/>
          <w:bCs/>
          <w:sz w:val="28"/>
          <w:szCs w:val="28"/>
        </w:rPr>
        <w:t>浦东新区“十三五”教师培训的学分要求</w:t>
      </w:r>
    </w:p>
    <w:tbl>
      <w:tblPr>
        <w:tblpPr w:leftFromText="180" w:rightFromText="180" w:vertAnchor="text" w:horzAnchor="page" w:tblpX="2019" w:tblpY="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72"/>
        <w:gridCol w:w="643"/>
        <w:gridCol w:w="795"/>
        <w:gridCol w:w="795"/>
        <w:gridCol w:w="795"/>
        <w:gridCol w:w="625"/>
        <w:gridCol w:w="625"/>
        <w:gridCol w:w="1558"/>
        <w:gridCol w:w="716"/>
      </w:tblGrid>
      <w:tr w:rsidR="00510F18" w:rsidTr="00AF3FA9">
        <w:trPr>
          <w:cantSplit/>
          <w:trHeight w:val="405"/>
        </w:trPr>
        <w:tc>
          <w:tcPr>
            <w:tcW w:w="1572" w:type="dxa"/>
            <w:vMerge w:val="restart"/>
            <w:vAlign w:val="center"/>
          </w:tcPr>
          <w:p w:rsidR="00510F18" w:rsidRDefault="00510F18" w:rsidP="00AF3FA9">
            <w:pPr>
              <w:pStyle w:val="a3"/>
              <w:adjustRightInd w:val="0"/>
              <w:snapToGrid w:val="0"/>
              <w:spacing w:after="0"/>
              <w:ind w:leftChars="0" w:left="0"/>
              <w:jc w:val="center"/>
              <w:rPr>
                <w:rFonts w:ascii="宋体" w:hAnsi="宋体"/>
                <w:b/>
                <w:bCs/>
                <w:szCs w:val="21"/>
              </w:rPr>
            </w:pPr>
            <w:r>
              <w:rPr>
                <w:rFonts w:ascii="宋体" w:hAnsi="宋体" w:hint="eastAsia"/>
                <w:b/>
                <w:bCs/>
                <w:szCs w:val="21"/>
              </w:rPr>
              <w:t>教师类别</w:t>
            </w:r>
          </w:p>
        </w:tc>
        <w:tc>
          <w:tcPr>
            <w:tcW w:w="643" w:type="dxa"/>
            <w:vMerge w:val="restart"/>
            <w:vAlign w:val="center"/>
          </w:tcPr>
          <w:p w:rsidR="00510F18" w:rsidRDefault="00510F18" w:rsidP="00AF3FA9">
            <w:pPr>
              <w:pStyle w:val="a3"/>
              <w:adjustRightInd w:val="0"/>
              <w:snapToGrid w:val="0"/>
              <w:spacing w:after="0"/>
              <w:ind w:leftChars="-17" w:left="-36"/>
              <w:jc w:val="center"/>
              <w:rPr>
                <w:rFonts w:ascii="宋体" w:hAnsi="宋体"/>
                <w:b/>
                <w:bCs/>
                <w:szCs w:val="21"/>
              </w:rPr>
            </w:pPr>
            <w:r>
              <w:rPr>
                <w:rFonts w:ascii="宋体" w:hAnsi="宋体" w:hint="eastAsia"/>
                <w:b/>
                <w:bCs/>
                <w:szCs w:val="21"/>
              </w:rPr>
              <w:t>培训</w:t>
            </w:r>
          </w:p>
          <w:p w:rsidR="00510F18" w:rsidRDefault="00510F18" w:rsidP="00AF3FA9">
            <w:pPr>
              <w:pStyle w:val="a3"/>
              <w:adjustRightInd w:val="0"/>
              <w:snapToGrid w:val="0"/>
              <w:spacing w:after="0"/>
              <w:ind w:leftChars="-17" w:left="-36"/>
              <w:jc w:val="center"/>
              <w:rPr>
                <w:rFonts w:ascii="宋体" w:hAnsi="宋体"/>
                <w:b/>
                <w:bCs/>
                <w:szCs w:val="21"/>
              </w:rPr>
            </w:pPr>
            <w:r>
              <w:rPr>
                <w:rFonts w:ascii="宋体" w:hAnsi="宋体" w:hint="eastAsia"/>
                <w:b/>
                <w:bCs/>
                <w:szCs w:val="21"/>
              </w:rPr>
              <w:t>学时</w:t>
            </w:r>
          </w:p>
        </w:tc>
        <w:tc>
          <w:tcPr>
            <w:tcW w:w="5193" w:type="dxa"/>
            <w:gridSpan w:val="6"/>
            <w:vAlign w:val="center"/>
          </w:tcPr>
          <w:p w:rsidR="00510F18" w:rsidRDefault="00510F18" w:rsidP="00AF3FA9">
            <w:pPr>
              <w:pStyle w:val="a3"/>
              <w:adjustRightInd w:val="0"/>
              <w:snapToGrid w:val="0"/>
              <w:spacing w:after="0"/>
              <w:ind w:leftChars="-26" w:left="-55"/>
              <w:jc w:val="center"/>
              <w:rPr>
                <w:rFonts w:ascii="宋体" w:hAnsi="宋体"/>
                <w:b/>
                <w:bCs/>
                <w:szCs w:val="21"/>
              </w:rPr>
            </w:pPr>
            <w:r>
              <w:rPr>
                <w:rFonts w:ascii="宋体" w:hAnsi="宋体" w:hint="eastAsia"/>
                <w:b/>
                <w:bCs/>
                <w:szCs w:val="21"/>
              </w:rPr>
              <w:t>课程结构与学分要求</w:t>
            </w:r>
          </w:p>
        </w:tc>
        <w:tc>
          <w:tcPr>
            <w:tcW w:w="716" w:type="dxa"/>
            <w:vMerge w:val="restart"/>
            <w:vAlign w:val="center"/>
          </w:tcPr>
          <w:p w:rsidR="00510F18" w:rsidRDefault="00510F18" w:rsidP="00AF3FA9">
            <w:pPr>
              <w:pStyle w:val="a3"/>
              <w:adjustRightInd w:val="0"/>
              <w:snapToGrid w:val="0"/>
              <w:spacing w:after="0"/>
              <w:ind w:leftChars="-23" w:left="-48"/>
              <w:jc w:val="center"/>
              <w:rPr>
                <w:rFonts w:ascii="宋体" w:hAnsi="宋体"/>
                <w:b/>
                <w:bCs/>
                <w:szCs w:val="21"/>
              </w:rPr>
            </w:pPr>
            <w:r>
              <w:rPr>
                <w:rFonts w:ascii="宋体" w:hAnsi="宋体" w:hint="eastAsia"/>
                <w:b/>
                <w:bCs/>
                <w:szCs w:val="21"/>
              </w:rPr>
              <w:t>学分</w:t>
            </w:r>
          </w:p>
          <w:p w:rsidR="00510F18" w:rsidRDefault="00510F18" w:rsidP="00AF3FA9">
            <w:pPr>
              <w:pStyle w:val="a3"/>
              <w:adjustRightInd w:val="0"/>
              <w:snapToGrid w:val="0"/>
              <w:spacing w:after="0"/>
              <w:ind w:leftChars="-26" w:left="-55"/>
              <w:jc w:val="center"/>
              <w:rPr>
                <w:rFonts w:ascii="宋体" w:hAnsi="宋体"/>
                <w:b/>
                <w:bCs/>
                <w:szCs w:val="21"/>
              </w:rPr>
            </w:pPr>
            <w:r>
              <w:rPr>
                <w:rFonts w:ascii="宋体" w:hAnsi="宋体" w:hint="eastAsia"/>
                <w:b/>
                <w:bCs/>
                <w:szCs w:val="21"/>
              </w:rPr>
              <w:t>总计</w:t>
            </w:r>
          </w:p>
        </w:tc>
      </w:tr>
      <w:tr w:rsidR="00510F18" w:rsidTr="00AF3FA9">
        <w:trPr>
          <w:cantSplit/>
          <w:trHeight w:val="405"/>
        </w:trPr>
        <w:tc>
          <w:tcPr>
            <w:tcW w:w="1572" w:type="dxa"/>
            <w:vMerge/>
            <w:vAlign w:val="center"/>
          </w:tcPr>
          <w:p w:rsidR="00510F18" w:rsidRDefault="00510F18" w:rsidP="00AF3FA9">
            <w:pPr>
              <w:pStyle w:val="a3"/>
              <w:adjustRightInd w:val="0"/>
              <w:snapToGrid w:val="0"/>
              <w:spacing w:after="0"/>
              <w:rPr>
                <w:rFonts w:ascii="宋体" w:hAnsi="宋体"/>
                <w:szCs w:val="21"/>
              </w:rPr>
            </w:pPr>
          </w:p>
        </w:tc>
        <w:tc>
          <w:tcPr>
            <w:tcW w:w="643" w:type="dxa"/>
            <w:vMerge/>
            <w:vAlign w:val="center"/>
          </w:tcPr>
          <w:p w:rsidR="00510F18" w:rsidRDefault="00510F18" w:rsidP="00AF3FA9">
            <w:pPr>
              <w:pStyle w:val="a3"/>
              <w:adjustRightInd w:val="0"/>
              <w:snapToGrid w:val="0"/>
              <w:spacing w:after="0"/>
              <w:ind w:leftChars="-17" w:left="-36"/>
              <w:rPr>
                <w:rFonts w:ascii="宋体" w:hAnsi="宋体"/>
                <w:szCs w:val="21"/>
              </w:rPr>
            </w:pPr>
          </w:p>
        </w:tc>
        <w:tc>
          <w:tcPr>
            <w:tcW w:w="795" w:type="dxa"/>
            <w:vAlign w:val="center"/>
          </w:tcPr>
          <w:p w:rsidR="00510F18" w:rsidRDefault="00510F18" w:rsidP="00AF3FA9">
            <w:pPr>
              <w:pStyle w:val="a3"/>
              <w:adjustRightInd w:val="0"/>
              <w:snapToGrid w:val="0"/>
              <w:spacing w:after="0"/>
              <w:ind w:leftChars="-12" w:left="-12" w:hangingChars="6" w:hanging="13"/>
              <w:jc w:val="center"/>
              <w:rPr>
                <w:rFonts w:ascii="宋体" w:hAnsi="宋体"/>
                <w:b/>
                <w:bCs/>
                <w:szCs w:val="21"/>
              </w:rPr>
            </w:pPr>
            <w:r>
              <w:rPr>
                <w:rFonts w:ascii="宋体" w:hAnsi="宋体" w:hint="eastAsia"/>
                <w:b/>
                <w:bCs/>
                <w:szCs w:val="21"/>
              </w:rPr>
              <w:t>必修</w:t>
            </w:r>
          </w:p>
        </w:tc>
        <w:tc>
          <w:tcPr>
            <w:tcW w:w="1590" w:type="dxa"/>
            <w:gridSpan w:val="2"/>
            <w:vAlign w:val="center"/>
          </w:tcPr>
          <w:p w:rsidR="00510F18" w:rsidRDefault="00510F18" w:rsidP="00AF3FA9">
            <w:pPr>
              <w:pStyle w:val="a3"/>
              <w:adjustRightInd w:val="0"/>
              <w:snapToGrid w:val="0"/>
              <w:spacing w:after="0"/>
              <w:ind w:leftChars="0" w:hangingChars="199" w:hanging="420"/>
              <w:jc w:val="center"/>
              <w:rPr>
                <w:rFonts w:ascii="宋体" w:hAnsi="宋体"/>
                <w:b/>
                <w:bCs/>
                <w:szCs w:val="21"/>
              </w:rPr>
            </w:pPr>
            <w:r>
              <w:rPr>
                <w:rFonts w:ascii="宋体" w:hAnsi="宋体" w:hint="eastAsia"/>
                <w:b/>
                <w:bCs/>
                <w:szCs w:val="21"/>
              </w:rPr>
              <w:t>选修</w:t>
            </w:r>
          </w:p>
        </w:tc>
        <w:tc>
          <w:tcPr>
            <w:tcW w:w="2808" w:type="dxa"/>
            <w:gridSpan w:val="3"/>
            <w:vAlign w:val="center"/>
          </w:tcPr>
          <w:p w:rsidR="00510F18" w:rsidRDefault="00510F18" w:rsidP="00AF3FA9">
            <w:pPr>
              <w:pStyle w:val="a3"/>
              <w:adjustRightInd w:val="0"/>
              <w:snapToGrid w:val="0"/>
              <w:spacing w:after="0"/>
              <w:ind w:leftChars="-27" w:left="-57"/>
              <w:jc w:val="center"/>
              <w:rPr>
                <w:rFonts w:ascii="宋体" w:hAnsi="宋体"/>
                <w:b/>
                <w:bCs/>
                <w:szCs w:val="21"/>
              </w:rPr>
            </w:pPr>
            <w:r>
              <w:rPr>
                <w:rFonts w:ascii="宋体" w:hAnsi="宋体" w:hint="eastAsia"/>
                <w:b/>
                <w:bCs/>
                <w:szCs w:val="21"/>
              </w:rPr>
              <w:t>研修</w:t>
            </w:r>
          </w:p>
        </w:tc>
        <w:tc>
          <w:tcPr>
            <w:tcW w:w="716" w:type="dxa"/>
            <w:vMerge/>
            <w:vAlign w:val="center"/>
          </w:tcPr>
          <w:p w:rsidR="00510F18" w:rsidRDefault="00510F18" w:rsidP="00AF3FA9">
            <w:pPr>
              <w:pStyle w:val="a3"/>
              <w:adjustRightInd w:val="0"/>
              <w:snapToGrid w:val="0"/>
              <w:spacing w:after="0"/>
              <w:ind w:leftChars="-27" w:left="-57"/>
              <w:jc w:val="center"/>
              <w:rPr>
                <w:rFonts w:ascii="宋体" w:hAnsi="宋体"/>
                <w:b/>
                <w:bCs/>
                <w:szCs w:val="21"/>
              </w:rPr>
            </w:pPr>
          </w:p>
        </w:tc>
      </w:tr>
      <w:tr w:rsidR="00510F18" w:rsidTr="00AF3FA9">
        <w:trPr>
          <w:cantSplit/>
          <w:trHeight w:val="405"/>
        </w:trPr>
        <w:tc>
          <w:tcPr>
            <w:tcW w:w="1572" w:type="dxa"/>
            <w:vMerge/>
            <w:vAlign w:val="center"/>
          </w:tcPr>
          <w:p w:rsidR="00510F18" w:rsidRDefault="00510F18" w:rsidP="00AF3FA9">
            <w:pPr>
              <w:pStyle w:val="a3"/>
              <w:adjustRightInd w:val="0"/>
              <w:snapToGrid w:val="0"/>
              <w:spacing w:after="0"/>
              <w:rPr>
                <w:rFonts w:ascii="宋体" w:hAnsi="宋体"/>
                <w:szCs w:val="21"/>
              </w:rPr>
            </w:pPr>
          </w:p>
        </w:tc>
        <w:tc>
          <w:tcPr>
            <w:tcW w:w="643" w:type="dxa"/>
            <w:vMerge/>
            <w:vAlign w:val="center"/>
          </w:tcPr>
          <w:p w:rsidR="00510F18" w:rsidRDefault="00510F18" w:rsidP="00AF3FA9">
            <w:pPr>
              <w:pStyle w:val="a3"/>
              <w:adjustRightInd w:val="0"/>
              <w:snapToGrid w:val="0"/>
              <w:spacing w:after="0"/>
              <w:ind w:leftChars="-17" w:left="-36"/>
              <w:rPr>
                <w:rFonts w:ascii="宋体" w:hAnsi="宋体"/>
                <w:szCs w:val="21"/>
              </w:rPr>
            </w:pPr>
          </w:p>
        </w:tc>
        <w:tc>
          <w:tcPr>
            <w:tcW w:w="795" w:type="dxa"/>
            <w:vAlign w:val="center"/>
          </w:tcPr>
          <w:p w:rsidR="00510F18" w:rsidRDefault="00510F18" w:rsidP="00AF3FA9">
            <w:pPr>
              <w:pStyle w:val="a3"/>
              <w:adjustRightInd w:val="0"/>
              <w:snapToGrid w:val="0"/>
              <w:spacing w:after="0"/>
              <w:ind w:leftChars="-43" w:left="-90" w:rightChars="-38" w:right="-80"/>
              <w:jc w:val="center"/>
              <w:rPr>
                <w:rFonts w:ascii="宋体" w:hAnsi="宋体"/>
                <w:b/>
                <w:bCs/>
                <w:szCs w:val="21"/>
              </w:rPr>
            </w:pPr>
            <w:r>
              <w:rPr>
                <w:rFonts w:ascii="宋体" w:hAnsi="宋体" w:hint="eastAsia"/>
                <w:b/>
                <w:bCs/>
                <w:szCs w:val="21"/>
              </w:rPr>
              <w:t>专业</w:t>
            </w:r>
          </w:p>
        </w:tc>
        <w:tc>
          <w:tcPr>
            <w:tcW w:w="795" w:type="dxa"/>
            <w:vAlign w:val="center"/>
          </w:tcPr>
          <w:p w:rsidR="00510F18" w:rsidRDefault="00510F18" w:rsidP="00AF3FA9">
            <w:pPr>
              <w:pStyle w:val="a3"/>
              <w:adjustRightInd w:val="0"/>
              <w:snapToGrid w:val="0"/>
              <w:spacing w:after="0"/>
              <w:ind w:leftChars="-44" w:left="-92" w:rightChars="-57" w:right="-120"/>
              <w:jc w:val="center"/>
              <w:rPr>
                <w:rFonts w:ascii="宋体" w:hAnsi="宋体"/>
                <w:b/>
                <w:bCs/>
                <w:szCs w:val="21"/>
              </w:rPr>
            </w:pPr>
            <w:r>
              <w:rPr>
                <w:rFonts w:ascii="宋体" w:hAnsi="宋体" w:hint="eastAsia"/>
                <w:b/>
                <w:bCs/>
                <w:szCs w:val="21"/>
              </w:rPr>
              <w:t>专业</w:t>
            </w:r>
          </w:p>
        </w:tc>
        <w:tc>
          <w:tcPr>
            <w:tcW w:w="795" w:type="dxa"/>
            <w:vAlign w:val="center"/>
          </w:tcPr>
          <w:p w:rsidR="00510F18" w:rsidRDefault="00510F18" w:rsidP="00AF3FA9">
            <w:pPr>
              <w:pStyle w:val="a3"/>
              <w:adjustRightInd w:val="0"/>
              <w:snapToGrid w:val="0"/>
              <w:spacing w:after="0"/>
              <w:ind w:leftChars="-32" w:left="-67" w:rightChars="-54" w:right="-113"/>
              <w:jc w:val="center"/>
              <w:rPr>
                <w:rFonts w:ascii="宋体" w:hAnsi="宋体"/>
                <w:b/>
                <w:bCs/>
                <w:szCs w:val="21"/>
              </w:rPr>
            </w:pPr>
            <w:r>
              <w:rPr>
                <w:rFonts w:ascii="宋体" w:hAnsi="宋体" w:hint="eastAsia"/>
                <w:b/>
                <w:bCs/>
                <w:szCs w:val="21"/>
              </w:rPr>
              <w:t>通识</w:t>
            </w:r>
          </w:p>
        </w:tc>
        <w:tc>
          <w:tcPr>
            <w:tcW w:w="625" w:type="dxa"/>
            <w:vAlign w:val="center"/>
          </w:tcPr>
          <w:p w:rsidR="00510F18" w:rsidRDefault="00510F18" w:rsidP="00AF3FA9">
            <w:pPr>
              <w:pStyle w:val="a3"/>
              <w:adjustRightInd w:val="0"/>
              <w:snapToGrid w:val="0"/>
              <w:spacing w:after="0"/>
              <w:ind w:leftChars="-20" w:left="-42"/>
              <w:jc w:val="center"/>
              <w:rPr>
                <w:rFonts w:ascii="宋体" w:hAnsi="宋体"/>
                <w:b/>
                <w:bCs/>
                <w:szCs w:val="21"/>
              </w:rPr>
            </w:pPr>
            <w:r>
              <w:rPr>
                <w:rFonts w:ascii="宋体" w:hAnsi="宋体" w:hint="eastAsia"/>
                <w:b/>
                <w:bCs/>
                <w:szCs w:val="21"/>
              </w:rPr>
              <w:t>教研</w:t>
            </w:r>
          </w:p>
        </w:tc>
        <w:tc>
          <w:tcPr>
            <w:tcW w:w="625" w:type="dxa"/>
            <w:vAlign w:val="center"/>
          </w:tcPr>
          <w:p w:rsidR="00510F18" w:rsidRDefault="00510F18" w:rsidP="00AF3FA9">
            <w:pPr>
              <w:pStyle w:val="a3"/>
              <w:adjustRightInd w:val="0"/>
              <w:snapToGrid w:val="0"/>
              <w:spacing w:after="0"/>
              <w:ind w:leftChars="-26" w:left="-55"/>
              <w:jc w:val="center"/>
              <w:rPr>
                <w:rFonts w:ascii="宋体" w:hAnsi="宋体"/>
                <w:b/>
                <w:bCs/>
                <w:szCs w:val="21"/>
              </w:rPr>
            </w:pPr>
            <w:r>
              <w:rPr>
                <w:rFonts w:ascii="宋体" w:hAnsi="宋体" w:hint="eastAsia"/>
                <w:b/>
                <w:bCs/>
                <w:szCs w:val="21"/>
              </w:rPr>
              <w:t>科研</w:t>
            </w:r>
          </w:p>
        </w:tc>
        <w:tc>
          <w:tcPr>
            <w:tcW w:w="1558" w:type="dxa"/>
            <w:vAlign w:val="center"/>
          </w:tcPr>
          <w:p w:rsidR="00510F18" w:rsidRDefault="00510F18" w:rsidP="00AF3FA9">
            <w:pPr>
              <w:pStyle w:val="a3"/>
              <w:adjustRightInd w:val="0"/>
              <w:snapToGrid w:val="0"/>
              <w:spacing w:after="0"/>
              <w:ind w:leftChars="-34" w:left="-71" w:rightChars="-32" w:right="-67"/>
              <w:jc w:val="center"/>
              <w:rPr>
                <w:rFonts w:ascii="宋体" w:hAnsi="宋体"/>
                <w:b/>
                <w:bCs/>
                <w:color w:val="FF0000"/>
                <w:szCs w:val="21"/>
              </w:rPr>
            </w:pPr>
            <w:r>
              <w:rPr>
                <w:rFonts w:ascii="宋体" w:hAnsi="宋体" w:hint="eastAsia"/>
                <w:b/>
                <w:bCs/>
                <w:szCs w:val="21"/>
              </w:rPr>
              <w:t>学校研修</w:t>
            </w:r>
          </w:p>
        </w:tc>
        <w:tc>
          <w:tcPr>
            <w:tcW w:w="716" w:type="dxa"/>
            <w:vAlign w:val="center"/>
          </w:tcPr>
          <w:p w:rsidR="00510F18" w:rsidRDefault="00510F18" w:rsidP="00AF3FA9">
            <w:pPr>
              <w:pStyle w:val="a3"/>
              <w:adjustRightInd w:val="0"/>
              <w:snapToGrid w:val="0"/>
              <w:spacing w:after="0"/>
              <w:jc w:val="center"/>
              <w:rPr>
                <w:rFonts w:ascii="宋体" w:hAnsi="宋体"/>
                <w:szCs w:val="21"/>
              </w:rPr>
            </w:pP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初级职称教师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360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0-2</w:t>
            </w:r>
            <w:r>
              <w:rPr>
                <w:rStyle w:val="a6"/>
                <w:rFonts w:eastAsia="仿宋_GB2312" w:hint="eastAsia"/>
                <w:bCs/>
                <w:sz w:val="24"/>
              </w:rPr>
              <w:footnoteReference w:id="1"/>
            </w:r>
          </w:p>
        </w:tc>
        <w:tc>
          <w:tcPr>
            <w:tcW w:w="1558"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17-19</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36</w:t>
            </w: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中级职称教师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360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87772E" w:rsidP="0087772E">
            <w:pPr>
              <w:pStyle w:val="a3"/>
              <w:adjustRightInd w:val="0"/>
              <w:snapToGrid w:val="0"/>
              <w:spacing w:after="0"/>
              <w:ind w:leftChars="-26" w:left="-55"/>
              <w:jc w:val="center"/>
              <w:rPr>
                <w:rFonts w:eastAsia="仿宋_GB2312"/>
                <w:bCs/>
                <w:sz w:val="24"/>
              </w:rPr>
            </w:pPr>
            <w:r>
              <w:rPr>
                <w:rFonts w:eastAsia="仿宋_GB2312" w:hint="eastAsia"/>
                <w:bCs/>
                <w:sz w:val="24"/>
              </w:rPr>
              <w:t>0-2</w:t>
            </w:r>
            <w:r w:rsidRPr="0087772E">
              <w:rPr>
                <w:rFonts w:eastAsia="仿宋_GB2312"/>
                <w:bCs/>
                <w:sz w:val="24"/>
                <w:vertAlign w:val="superscript"/>
              </w:rPr>
              <w:t>1</w:t>
            </w:r>
          </w:p>
        </w:tc>
        <w:tc>
          <w:tcPr>
            <w:tcW w:w="1558"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17-19</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36</w:t>
            </w: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高级职称教师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540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hint="eastAsia"/>
                <w:bCs/>
                <w:sz w:val="24"/>
              </w:rPr>
              <w:t>7</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4</w:t>
            </w:r>
          </w:p>
        </w:tc>
        <w:tc>
          <w:tcPr>
            <w:tcW w:w="1558" w:type="dxa"/>
            <w:vAlign w:val="center"/>
          </w:tcPr>
          <w:p w:rsidR="00510F18" w:rsidRDefault="00510F18" w:rsidP="0035304E">
            <w:pPr>
              <w:pStyle w:val="a3"/>
              <w:adjustRightInd w:val="0"/>
              <w:snapToGrid w:val="0"/>
              <w:spacing w:after="0"/>
              <w:ind w:leftChars="-26" w:left="-55"/>
              <w:jc w:val="center"/>
              <w:rPr>
                <w:rFonts w:eastAsia="仿宋_GB2312"/>
                <w:bCs/>
                <w:sz w:val="24"/>
              </w:rPr>
            </w:pPr>
            <w:r>
              <w:rPr>
                <w:rFonts w:eastAsia="仿宋_GB2312" w:hint="eastAsia"/>
                <w:bCs/>
                <w:sz w:val="24"/>
              </w:rPr>
              <w:t>30</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54</w:t>
            </w:r>
          </w:p>
        </w:tc>
      </w:tr>
      <w:tr w:rsidR="00510F18" w:rsidTr="00AF3FA9">
        <w:trPr>
          <w:trHeight w:val="540"/>
        </w:trPr>
        <w:tc>
          <w:tcPr>
            <w:tcW w:w="1572" w:type="dxa"/>
            <w:vAlign w:val="center"/>
          </w:tcPr>
          <w:p w:rsidR="00510F18" w:rsidRDefault="00510F18" w:rsidP="00AF3FA9">
            <w:pPr>
              <w:pStyle w:val="a3"/>
              <w:adjustRightInd w:val="0"/>
              <w:snapToGrid w:val="0"/>
              <w:spacing w:after="0"/>
              <w:ind w:leftChars="6" w:left="13"/>
              <w:rPr>
                <w:rFonts w:ascii="宋体" w:hAnsi="宋体"/>
                <w:b/>
                <w:bCs/>
                <w:szCs w:val="21"/>
              </w:rPr>
            </w:pPr>
            <w:r>
              <w:rPr>
                <w:rFonts w:ascii="宋体" w:hAnsi="宋体" w:hint="eastAsia"/>
                <w:b/>
                <w:bCs/>
                <w:szCs w:val="21"/>
              </w:rPr>
              <w:t>区级学科带头人、骨干教师</w:t>
            </w:r>
          </w:p>
        </w:tc>
        <w:tc>
          <w:tcPr>
            <w:tcW w:w="643" w:type="dxa"/>
            <w:vAlign w:val="center"/>
          </w:tcPr>
          <w:p w:rsidR="00510F18" w:rsidRDefault="00510F18" w:rsidP="00AF3FA9">
            <w:pPr>
              <w:pStyle w:val="a3"/>
              <w:adjustRightInd w:val="0"/>
              <w:snapToGrid w:val="0"/>
              <w:spacing w:after="0"/>
              <w:ind w:leftChars="-17" w:left="-36"/>
              <w:jc w:val="center"/>
              <w:rPr>
                <w:szCs w:val="21"/>
              </w:rPr>
            </w:pPr>
            <w:r>
              <w:rPr>
                <w:szCs w:val="21"/>
              </w:rPr>
              <w:t>540</w:t>
            </w:r>
          </w:p>
        </w:tc>
        <w:tc>
          <w:tcPr>
            <w:tcW w:w="795" w:type="dxa"/>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hint="eastAsia"/>
                <w:bCs/>
                <w:sz w:val="24"/>
              </w:rPr>
              <w:t>7</w:t>
            </w:r>
          </w:p>
        </w:tc>
        <w:tc>
          <w:tcPr>
            <w:tcW w:w="795"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bCs/>
                <w:sz w:val="24"/>
              </w:rPr>
              <w:t>4</w:t>
            </w:r>
          </w:p>
        </w:tc>
        <w:tc>
          <w:tcPr>
            <w:tcW w:w="795" w:type="dxa"/>
            <w:vAlign w:val="center"/>
          </w:tcPr>
          <w:p w:rsidR="00510F18" w:rsidRDefault="00510F18" w:rsidP="00AF3FA9">
            <w:pPr>
              <w:pStyle w:val="a3"/>
              <w:adjustRightInd w:val="0"/>
              <w:snapToGrid w:val="0"/>
              <w:spacing w:after="0"/>
              <w:ind w:leftChars="-15" w:left="-31"/>
              <w:jc w:val="center"/>
              <w:rPr>
                <w:rFonts w:eastAsia="仿宋_GB2312"/>
                <w:bCs/>
                <w:sz w:val="24"/>
              </w:rPr>
            </w:pPr>
            <w:r>
              <w:rPr>
                <w:rFonts w:eastAsia="仿宋_GB2312"/>
                <w:bCs/>
                <w:sz w:val="24"/>
              </w:rPr>
              <w:t>4</w:t>
            </w:r>
          </w:p>
        </w:tc>
        <w:tc>
          <w:tcPr>
            <w:tcW w:w="625" w:type="dxa"/>
            <w:vAlign w:val="center"/>
          </w:tcPr>
          <w:p w:rsidR="00510F18" w:rsidRDefault="00510F18" w:rsidP="00AF3FA9">
            <w:pPr>
              <w:pStyle w:val="a3"/>
              <w:adjustRightInd w:val="0"/>
              <w:snapToGrid w:val="0"/>
              <w:spacing w:after="0"/>
              <w:ind w:leftChars="-20" w:left="-42"/>
              <w:jc w:val="center"/>
              <w:rPr>
                <w:rFonts w:eastAsia="仿宋_GB2312"/>
                <w:bCs/>
                <w:sz w:val="24"/>
              </w:rPr>
            </w:pPr>
            <w:r>
              <w:rPr>
                <w:rFonts w:eastAsia="仿宋_GB2312" w:hint="eastAsia"/>
                <w:bCs/>
                <w:sz w:val="24"/>
              </w:rPr>
              <w:t>5</w:t>
            </w:r>
          </w:p>
        </w:tc>
        <w:tc>
          <w:tcPr>
            <w:tcW w:w="625" w:type="dxa"/>
            <w:vAlign w:val="center"/>
          </w:tcPr>
          <w:p w:rsidR="00510F18" w:rsidRDefault="00510F18" w:rsidP="00AF3FA9">
            <w:pPr>
              <w:pStyle w:val="a3"/>
              <w:adjustRightInd w:val="0"/>
              <w:snapToGrid w:val="0"/>
              <w:spacing w:after="0"/>
              <w:ind w:leftChars="-26" w:left="-55"/>
              <w:jc w:val="center"/>
              <w:rPr>
                <w:rFonts w:eastAsia="仿宋_GB2312"/>
                <w:bCs/>
                <w:sz w:val="24"/>
              </w:rPr>
            </w:pPr>
            <w:r>
              <w:rPr>
                <w:rFonts w:eastAsia="仿宋_GB2312" w:hint="eastAsia"/>
                <w:bCs/>
                <w:sz w:val="24"/>
              </w:rPr>
              <w:t>4</w:t>
            </w:r>
          </w:p>
        </w:tc>
        <w:tc>
          <w:tcPr>
            <w:tcW w:w="1558" w:type="dxa"/>
            <w:vAlign w:val="center"/>
          </w:tcPr>
          <w:p w:rsidR="00510F18" w:rsidRDefault="00510F18" w:rsidP="0035304E">
            <w:pPr>
              <w:pStyle w:val="a3"/>
              <w:adjustRightInd w:val="0"/>
              <w:snapToGrid w:val="0"/>
              <w:spacing w:after="0"/>
              <w:ind w:leftChars="-26" w:left="-55"/>
              <w:jc w:val="center"/>
              <w:rPr>
                <w:rFonts w:eastAsia="仿宋_GB2312"/>
                <w:bCs/>
                <w:sz w:val="24"/>
              </w:rPr>
            </w:pPr>
            <w:r>
              <w:rPr>
                <w:rFonts w:eastAsia="仿宋_GB2312" w:hint="eastAsia"/>
                <w:bCs/>
                <w:sz w:val="24"/>
              </w:rPr>
              <w:t>30</w:t>
            </w:r>
          </w:p>
        </w:tc>
        <w:tc>
          <w:tcPr>
            <w:tcW w:w="716" w:type="dxa"/>
            <w:vAlign w:val="center"/>
          </w:tcPr>
          <w:p w:rsidR="00510F18" w:rsidRDefault="00510F18" w:rsidP="00AF3FA9">
            <w:pPr>
              <w:pStyle w:val="a3"/>
              <w:adjustRightInd w:val="0"/>
              <w:snapToGrid w:val="0"/>
              <w:spacing w:after="0"/>
              <w:ind w:leftChars="-16" w:left="-34"/>
              <w:jc w:val="center"/>
              <w:rPr>
                <w:rFonts w:eastAsia="仿宋_GB2312"/>
                <w:bCs/>
                <w:sz w:val="24"/>
              </w:rPr>
            </w:pPr>
            <w:r>
              <w:rPr>
                <w:rFonts w:eastAsia="仿宋_GB2312"/>
                <w:bCs/>
                <w:sz w:val="24"/>
              </w:rPr>
              <w:t>54</w:t>
            </w:r>
          </w:p>
        </w:tc>
      </w:tr>
      <w:tr w:rsidR="00510F18" w:rsidTr="00AF3FA9">
        <w:trPr>
          <w:cantSplit/>
          <w:trHeight w:val="433"/>
        </w:trPr>
        <w:tc>
          <w:tcPr>
            <w:tcW w:w="2215" w:type="dxa"/>
            <w:gridSpan w:val="2"/>
            <w:vAlign w:val="center"/>
          </w:tcPr>
          <w:p w:rsidR="00510F18" w:rsidRDefault="00510F18" w:rsidP="00AF3FA9">
            <w:pPr>
              <w:pStyle w:val="a3"/>
              <w:adjustRightInd w:val="0"/>
              <w:snapToGrid w:val="0"/>
              <w:spacing w:after="0"/>
              <w:ind w:leftChars="0" w:left="0"/>
              <w:jc w:val="center"/>
              <w:rPr>
                <w:rFonts w:ascii="宋体" w:hAnsi="宋体"/>
                <w:b/>
                <w:bCs/>
                <w:szCs w:val="21"/>
                <w:highlight w:val="yellow"/>
              </w:rPr>
            </w:pPr>
            <w:r>
              <w:rPr>
                <w:rFonts w:ascii="宋体" w:hAnsi="宋体" w:hint="eastAsia"/>
                <w:b/>
                <w:bCs/>
                <w:szCs w:val="21"/>
              </w:rPr>
              <w:t>实施主体</w:t>
            </w:r>
          </w:p>
        </w:tc>
        <w:tc>
          <w:tcPr>
            <w:tcW w:w="795" w:type="dxa"/>
            <w:vAlign w:val="center"/>
          </w:tcPr>
          <w:p w:rsidR="00510F18" w:rsidRDefault="00510F18" w:rsidP="00AF3FA9">
            <w:pPr>
              <w:pStyle w:val="a3"/>
              <w:adjustRightInd w:val="0"/>
              <w:snapToGrid w:val="0"/>
              <w:spacing w:after="0"/>
              <w:ind w:leftChars="-4" w:left="-8"/>
              <w:jc w:val="center"/>
              <w:rPr>
                <w:rFonts w:eastAsia="仿宋_GB2312"/>
                <w:bCs/>
                <w:sz w:val="24"/>
              </w:rPr>
            </w:pPr>
            <w:r>
              <w:rPr>
                <w:rFonts w:eastAsia="仿宋_GB2312" w:hint="eastAsia"/>
                <w:bCs/>
                <w:sz w:val="24"/>
              </w:rPr>
              <w:t>市</w:t>
            </w:r>
          </w:p>
        </w:tc>
        <w:tc>
          <w:tcPr>
            <w:tcW w:w="1590" w:type="dxa"/>
            <w:gridSpan w:val="2"/>
            <w:vAlign w:val="center"/>
          </w:tcPr>
          <w:p w:rsidR="00510F18" w:rsidRDefault="00510F18" w:rsidP="00AF3FA9">
            <w:pPr>
              <w:pStyle w:val="a3"/>
              <w:adjustRightInd w:val="0"/>
              <w:snapToGrid w:val="0"/>
              <w:spacing w:after="0"/>
              <w:ind w:leftChars="-10" w:left="-21"/>
              <w:jc w:val="center"/>
              <w:rPr>
                <w:rFonts w:eastAsia="仿宋_GB2312"/>
                <w:bCs/>
                <w:sz w:val="24"/>
              </w:rPr>
            </w:pPr>
            <w:r>
              <w:rPr>
                <w:rFonts w:eastAsia="仿宋_GB2312" w:hint="eastAsia"/>
                <w:bCs/>
                <w:sz w:val="24"/>
              </w:rPr>
              <w:t>区或教师专业发展学校</w:t>
            </w:r>
          </w:p>
        </w:tc>
        <w:tc>
          <w:tcPr>
            <w:tcW w:w="1250" w:type="dxa"/>
            <w:gridSpan w:val="2"/>
            <w:vAlign w:val="center"/>
          </w:tcPr>
          <w:p w:rsidR="00510F18" w:rsidRDefault="00510F18" w:rsidP="00AF3FA9">
            <w:pPr>
              <w:pStyle w:val="a3"/>
              <w:adjustRightInd w:val="0"/>
              <w:snapToGrid w:val="0"/>
              <w:spacing w:after="0"/>
              <w:ind w:leftChars="-28" w:left="-59"/>
              <w:jc w:val="center"/>
              <w:rPr>
                <w:rFonts w:eastAsia="仿宋_GB2312"/>
                <w:bCs/>
                <w:sz w:val="24"/>
              </w:rPr>
            </w:pPr>
            <w:r>
              <w:rPr>
                <w:rFonts w:eastAsia="仿宋_GB2312" w:hint="eastAsia"/>
                <w:bCs/>
                <w:sz w:val="24"/>
              </w:rPr>
              <w:t>市或区</w:t>
            </w:r>
          </w:p>
        </w:tc>
        <w:tc>
          <w:tcPr>
            <w:tcW w:w="1558" w:type="dxa"/>
            <w:vAlign w:val="center"/>
          </w:tcPr>
          <w:p w:rsidR="00510F18" w:rsidRDefault="00510F18" w:rsidP="00AF3FA9">
            <w:pPr>
              <w:pStyle w:val="a3"/>
              <w:adjustRightInd w:val="0"/>
              <w:snapToGrid w:val="0"/>
              <w:spacing w:after="0"/>
              <w:ind w:leftChars="0" w:left="0"/>
              <w:jc w:val="center"/>
              <w:rPr>
                <w:rFonts w:eastAsia="仿宋_GB2312"/>
                <w:bCs/>
                <w:sz w:val="24"/>
              </w:rPr>
            </w:pPr>
            <w:r>
              <w:rPr>
                <w:rFonts w:eastAsia="仿宋_GB2312" w:hint="eastAsia"/>
                <w:bCs/>
                <w:sz w:val="24"/>
              </w:rPr>
              <w:t>校</w:t>
            </w:r>
            <w:r>
              <w:rPr>
                <w:rStyle w:val="a6"/>
                <w:rFonts w:eastAsia="仿宋_GB2312" w:hint="eastAsia"/>
                <w:bCs/>
                <w:sz w:val="24"/>
              </w:rPr>
              <w:footnoteReference w:id="2"/>
            </w:r>
          </w:p>
        </w:tc>
        <w:tc>
          <w:tcPr>
            <w:tcW w:w="716" w:type="dxa"/>
            <w:vAlign w:val="center"/>
          </w:tcPr>
          <w:p w:rsidR="00510F18" w:rsidRDefault="00510F18" w:rsidP="00AF3FA9">
            <w:pPr>
              <w:pStyle w:val="a3"/>
              <w:adjustRightInd w:val="0"/>
              <w:snapToGrid w:val="0"/>
              <w:spacing w:after="0"/>
              <w:jc w:val="center"/>
              <w:rPr>
                <w:rFonts w:eastAsia="仿宋_GB2312"/>
                <w:bCs/>
                <w:sz w:val="24"/>
              </w:rPr>
            </w:pPr>
          </w:p>
        </w:tc>
      </w:tr>
    </w:tbl>
    <w:p w:rsidR="00256D31" w:rsidRPr="00B038BF" w:rsidRDefault="00BA7013" w:rsidP="00302AA7">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三、</w:t>
      </w:r>
      <w:r w:rsidR="00256D31" w:rsidRPr="00B038BF">
        <w:rPr>
          <w:rFonts w:asciiTheme="minorEastAsia" w:eastAsiaTheme="minorEastAsia" w:hAnsiTheme="minorEastAsia" w:hint="eastAsia"/>
          <w:b/>
          <w:bCs/>
          <w:sz w:val="24"/>
        </w:rPr>
        <w:t>学分认定的标准</w:t>
      </w:r>
    </w:p>
    <w:p w:rsidR="006E1F98" w:rsidRPr="00B038BF" w:rsidRDefault="00256D31" w:rsidP="00CC2F44">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1</w:t>
      </w:r>
      <w:r w:rsidRPr="00B038BF">
        <w:rPr>
          <w:rFonts w:asciiTheme="minorEastAsia" w:eastAsiaTheme="minorEastAsia" w:hAnsiTheme="minorEastAsia" w:hint="eastAsia"/>
          <w:sz w:val="24"/>
        </w:rPr>
        <w:t>．</w:t>
      </w:r>
      <w:r w:rsidR="00CC2F44" w:rsidRPr="00B038BF">
        <w:rPr>
          <w:rFonts w:asciiTheme="minorEastAsia" w:eastAsiaTheme="minorEastAsia" w:hAnsiTheme="minorEastAsia" w:hint="eastAsia"/>
          <w:sz w:val="24"/>
        </w:rPr>
        <w:t>必修课程、选修课程和研修课程均为每10学时计1学分。</w:t>
      </w:r>
      <w:r w:rsidR="00F952C5" w:rsidRPr="00B038BF">
        <w:rPr>
          <w:rFonts w:asciiTheme="minorEastAsia" w:eastAsiaTheme="minorEastAsia" w:hAnsiTheme="minorEastAsia" w:hint="eastAsia"/>
          <w:sz w:val="24"/>
        </w:rPr>
        <w:t>本区</w:t>
      </w:r>
      <w:r w:rsidR="00F952C5" w:rsidRPr="00B038BF">
        <w:rPr>
          <w:rFonts w:asciiTheme="minorEastAsia" w:eastAsiaTheme="minorEastAsia" w:hAnsiTheme="minorEastAsia"/>
          <w:sz w:val="24"/>
        </w:rPr>
        <w:t>课程在</w:t>
      </w:r>
      <w:r w:rsidR="00F952C5" w:rsidRPr="00B038BF">
        <w:rPr>
          <w:rFonts w:asciiTheme="minorEastAsia" w:eastAsiaTheme="minorEastAsia" w:hAnsiTheme="minorEastAsia" w:hint="eastAsia"/>
          <w:sz w:val="24"/>
        </w:rPr>
        <w:t>培训</w:t>
      </w:r>
      <w:r w:rsidR="00F952C5" w:rsidRPr="00B038BF">
        <w:rPr>
          <w:rFonts w:asciiTheme="minorEastAsia" w:eastAsiaTheme="minorEastAsia" w:hAnsiTheme="minorEastAsia"/>
          <w:sz w:val="24"/>
        </w:rPr>
        <w:t>实施过程中，每</w:t>
      </w:r>
      <w:r w:rsidR="00F952C5" w:rsidRPr="00B038BF">
        <w:rPr>
          <w:rFonts w:asciiTheme="minorEastAsia" w:eastAsiaTheme="minorEastAsia" w:hAnsiTheme="minorEastAsia" w:hint="eastAsia"/>
          <w:sz w:val="24"/>
        </w:rPr>
        <w:t>半天</w:t>
      </w:r>
      <w:r w:rsidR="00077D52" w:rsidRPr="00B038BF">
        <w:rPr>
          <w:rFonts w:asciiTheme="minorEastAsia" w:eastAsiaTheme="minorEastAsia" w:hAnsiTheme="minorEastAsia" w:hint="eastAsia"/>
          <w:sz w:val="24"/>
        </w:rPr>
        <w:t>除</w:t>
      </w:r>
      <w:r w:rsidR="00077D52" w:rsidRPr="00B038BF">
        <w:rPr>
          <w:rFonts w:asciiTheme="minorEastAsia" w:eastAsiaTheme="minorEastAsia" w:hAnsiTheme="minorEastAsia"/>
          <w:sz w:val="24"/>
        </w:rPr>
        <w:t>参加</w:t>
      </w:r>
      <w:r w:rsidR="00F952C5" w:rsidRPr="00B038BF">
        <w:rPr>
          <w:rFonts w:asciiTheme="minorEastAsia" w:eastAsiaTheme="minorEastAsia" w:hAnsiTheme="minorEastAsia" w:hint="eastAsia"/>
          <w:sz w:val="24"/>
        </w:rPr>
        <w:t>4学时的</w:t>
      </w:r>
      <w:r w:rsidR="00077D52" w:rsidRPr="00B038BF">
        <w:rPr>
          <w:rFonts w:asciiTheme="minorEastAsia" w:eastAsiaTheme="minorEastAsia" w:hAnsiTheme="minorEastAsia" w:hint="eastAsia"/>
          <w:sz w:val="24"/>
        </w:rPr>
        <w:t>集中</w:t>
      </w:r>
      <w:r w:rsidR="00F952C5" w:rsidRPr="00B038BF">
        <w:rPr>
          <w:rFonts w:asciiTheme="minorEastAsia" w:eastAsiaTheme="minorEastAsia" w:hAnsiTheme="minorEastAsia"/>
          <w:sz w:val="24"/>
        </w:rPr>
        <w:t>学习</w:t>
      </w:r>
      <w:r w:rsidR="0030398C" w:rsidRPr="00B038BF">
        <w:rPr>
          <w:rFonts w:asciiTheme="minorEastAsia" w:eastAsiaTheme="minorEastAsia" w:hAnsiTheme="minorEastAsia" w:hint="eastAsia"/>
          <w:sz w:val="24"/>
        </w:rPr>
        <w:t>之外</w:t>
      </w:r>
      <w:r w:rsidR="00F952C5" w:rsidRPr="00B038BF">
        <w:rPr>
          <w:rFonts w:asciiTheme="minorEastAsia" w:eastAsiaTheme="minorEastAsia" w:hAnsiTheme="minorEastAsia"/>
          <w:sz w:val="24"/>
        </w:rPr>
        <w:t>，</w:t>
      </w:r>
      <w:r w:rsidR="00077D52" w:rsidRPr="00B038BF">
        <w:rPr>
          <w:rFonts w:asciiTheme="minorEastAsia" w:eastAsiaTheme="minorEastAsia" w:hAnsiTheme="minorEastAsia" w:hint="eastAsia"/>
          <w:sz w:val="24"/>
        </w:rPr>
        <w:t>还</w:t>
      </w:r>
      <w:r w:rsidR="00077D52" w:rsidRPr="00B038BF">
        <w:rPr>
          <w:rFonts w:asciiTheme="minorEastAsia" w:eastAsiaTheme="minorEastAsia" w:hAnsiTheme="minorEastAsia"/>
          <w:sz w:val="24"/>
        </w:rPr>
        <w:t>需自主完成不</w:t>
      </w:r>
      <w:r w:rsidR="00077D52" w:rsidRPr="00B038BF">
        <w:rPr>
          <w:rFonts w:asciiTheme="minorEastAsia" w:eastAsiaTheme="minorEastAsia" w:hAnsiTheme="minorEastAsia" w:hint="eastAsia"/>
          <w:sz w:val="24"/>
        </w:rPr>
        <w:t>少</w:t>
      </w:r>
      <w:r w:rsidR="00077D52" w:rsidRPr="00B038BF">
        <w:rPr>
          <w:rFonts w:asciiTheme="minorEastAsia" w:eastAsiaTheme="minorEastAsia" w:hAnsiTheme="minorEastAsia"/>
          <w:sz w:val="24"/>
        </w:rPr>
        <w:t>于</w:t>
      </w:r>
      <w:r w:rsidR="00F952C5" w:rsidRPr="00B038BF">
        <w:rPr>
          <w:rFonts w:asciiTheme="minorEastAsia" w:eastAsiaTheme="minorEastAsia" w:hAnsiTheme="minorEastAsia" w:hint="eastAsia"/>
          <w:sz w:val="24"/>
        </w:rPr>
        <w:t>1个</w:t>
      </w:r>
      <w:r w:rsidR="00F952C5" w:rsidRPr="00B038BF">
        <w:rPr>
          <w:rFonts w:asciiTheme="minorEastAsia" w:eastAsiaTheme="minorEastAsia" w:hAnsiTheme="minorEastAsia"/>
          <w:sz w:val="24"/>
        </w:rPr>
        <w:t>学时的泛在学习。因此</w:t>
      </w:r>
      <w:r w:rsidR="00F952C5" w:rsidRPr="00B038BF">
        <w:rPr>
          <w:rFonts w:asciiTheme="minorEastAsia" w:eastAsiaTheme="minorEastAsia" w:hAnsiTheme="minorEastAsia" w:hint="eastAsia"/>
          <w:sz w:val="24"/>
        </w:rPr>
        <w:t>每</w:t>
      </w:r>
      <w:r w:rsidR="00F952C5" w:rsidRPr="00B038BF">
        <w:rPr>
          <w:rFonts w:asciiTheme="minorEastAsia" w:eastAsiaTheme="minorEastAsia" w:hAnsiTheme="minorEastAsia"/>
          <w:sz w:val="24"/>
        </w:rPr>
        <w:t>半天的学习</w:t>
      </w:r>
      <w:r w:rsidR="00F952C5" w:rsidRPr="00B038BF">
        <w:rPr>
          <w:rFonts w:asciiTheme="minorEastAsia" w:eastAsiaTheme="minorEastAsia" w:hAnsiTheme="minorEastAsia" w:hint="eastAsia"/>
          <w:sz w:val="24"/>
        </w:rPr>
        <w:t>计5学时</w:t>
      </w:r>
      <w:r w:rsidR="00F952C5" w:rsidRPr="00B038BF">
        <w:rPr>
          <w:rFonts w:asciiTheme="minorEastAsia" w:eastAsiaTheme="minorEastAsia" w:hAnsiTheme="minorEastAsia"/>
          <w:sz w:val="24"/>
        </w:rPr>
        <w:t>。</w:t>
      </w:r>
    </w:p>
    <w:p w:rsidR="006E1F98" w:rsidRPr="00B038BF" w:rsidRDefault="006E1F98" w:rsidP="006E1F98">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w:t>
      </w:r>
      <w:r w:rsidRPr="00B038BF">
        <w:rPr>
          <w:rFonts w:asciiTheme="minorEastAsia" w:eastAsiaTheme="minorEastAsia" w:hAnsiTheme="minorEastAsia" w:hint="eastAsia"/>
          <w:sz w:val="24"/>
        </w:rPr>
        <w:t>．</w:t>
      </w:r>
      <w:r w:rsidRPr="00B038BF">
        <w:rPr>
          <w:rFonts w:asciiTheme="minorEastAsia" w:eastAsiaTheme="minorEastAsia" w:hAnsiTheme="minorEastAsia"/>
          <w:sz w:val="24"/>
        </w:rPr>
        <w:t>网上研修按参与度、贡献度和影响力换算教研学分，换算方式另定。</w:t>
      </w:r>
    </w:p>
    <w:p w:rsidR="00256D31" w:rsidRPr="00B038BF" w:rsidRDefault="0071730A"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bCs/>
          <w:sz w:val="24"/>
        </w:rPr>
        <w:lastRenderedPageBreak/>
        <w:t>3</w:t>
      </w:r>
      <w:r w:rsidR="00256D31" w:rsidRPr="00B038BF">
        <w:rPr>
          <w:rFonts w:asciiTheme="minorEastAsia" w:eastAsiaTheme="minorEastAsia" w:hAnsiTheme="minorEastAsia" w:hint="eastAsia"/>
          <w:sz w:val="24"/>
        </w:rPr>
        <w:t>．</w:t>
      </w:r>
      <w:r w:rsidR="00256D31" w:rsidRPr="00B038BF">
        <w:rPr>
          <w:rFonts w:asciiTheme="minorEastAsia" w:eastAsiaTheme="minorEastAsia" w:hAnsiTheme="minorEastAsia"/>
          <w:sz w:val="24"/>
        </w:rPr>
        <w:t>鼓励教师将教育教学中的问题转化成课题进行研究，完成区级及以上立项课题研究，主持人记4个区级科研学分，有贡献的参与者记2个区级科研学分。</w:t>
      </w:r>
    </w:p>
    <w:p w:rsidR="00256D31" w:rsidRPr="00B038BF" w:rsidRDefault="0071730A" w:rsidP="00256D31">
      <w:pPr>
        <w:spacing w:line="360" w:lineRule="auto"/>
        <w:ind w:firstLineChars="200" w:firstLine="480"/>
        <w:rPr>
          <w:rFonts w:asciiTheme="minorEastAsia" w:eastAsiaTheme="minorEastAsia" w:hAnsiTheme="minorEastAsia"/>
          <w:bCs/>
          <w:sz w:val="24"/>
        </w:rPr>
      </w:pPr>
      <w:r w:rsidRPr="00B038BF">
        <w:rPr>
          <w:rFonts w:asciiTheme="minorEastAsia" w:eastAsiaTheme="minorEastAsia" w:hAnsiTheme="minorEastAsia"/>
          <w:sz w:val="24"/>
        </w:rPr>
        <w:t>4</w:t>
      </w:r>
      <w:r w:rsidR="00256D31" w:rsidRPr="00B038BF">
        <w:rPr>
          <w:rFonts w:asciiTheme="minorEastAsia" w:eastAsiaTheme="minorEastAsia" w:hAnsiTheme="minorEastAsia" w:hint="eastAsia"/>
          <w:bCs/>
          <w:sz w:val="24"/>
        </w:rPr>
        <w:t>．</w:t>
      </w:r>
      <w:r w:rsidR="00256D31" w:rsidRPr="00B038BF">
        <w:rPr>
          <w:rFonts w:asciiTheme="minorEastAsia" w:eastAsiaTheme="minorEastAsia" w:hAnsiTheme="minorEastAsia"/>
          <w:bCs/>
          <w:sz w:val="24"/>
        </w:rPr>
        <w:t>学校研修课</w:t>
      </w:r>
      <w:r w:rsidR="00256D31" w:rsidRPr="00B038BF">
        <w:rPr>
          <w:rFonts w:asciiTheme="minorEastAsia" w:eastAsiaTheme="minorEastAsia" w:hAnsiTheme="minorEastAsia" w:hint="eastAsia"/>
          <w:bCs/>
          <w:sz w:val="24"/>
        </w:rPr>
        <w:t>程的学分认定包括过程学分和成果学分两部分，</w:t>
      </w:r>
      <w:r w:rsidRPr="00B038BF">
        <w:rPr>
          <w:rFonts w:asciiTheme="minorEastAsia" w:eastAsiaTheme="minorEastAsia" w:hAnsiTheme="minorEastAsia" w:hint="eastAsia"/>
          <w:bCs/>
          <w:sz w:val="24"/>
        </w:rPr>
        <w:t>教师专业发展学校</w:t>
      </w:r>
      <w:r w:rsidR="004F6B78" w:rsidRPr="00B038BF">
        <w:rPr>
          <w:rFonts w:asciiTheme="minorEastAsia" w:eastAsiaTheme="minorEastAsia" w:hAnsiTheme="minorEastAsia" w:hint="eastAsia"/>
          <w:bCs/>
          <w:sz w:val="24"/>
        </w:rPr>
        <w:t>和校本研修学校可以</w:t>
      </w:r>
      <w:r w:rsidR="00337E7D" w:rsidRPr="00B038BF">
        <w:rPr>
          <w:rFonts w:asciiTheme="minorEastAsia" w:eastAsiaTheme="minorEastAsia" w:hAnsiTheme="minorEastAsia" w:hint="eastAsia"/>
          <w:bCs/>
          <w:sz w:val="24"/>
        </w:rPr>
        <w:t>在专项管理组的指导下，</w:t>
      </w:r>
      <w:r w:rsidR="004F6B78" w:rsidRPr="00B038BF">
        <w:rPr>
          <w:rFonts w:asciiTheme="minorEastAsia" w:eastAsiaTheme="minorEastAsia" w:hAnsiTheme="minorEastAsia" w:hint="eastAsia"/>
          <w:bCs/>
          <w:sz w:val="24"/>
        </w:rPr>
        <w:t>由学校自主认定过程学分</w:t>
      </w:r>
      <w:r w:rsidR="00337E7D" w:rsidRPr="00B038BF">
        <w:rPr>
          <w:rFonts w:asciiTheme="minorEastAsia" w:eastAsiaTheme="minorEastAsia" w:hAnsiTheme="minorEastAsia" w:hint="eastAsia"/>
          <w:bCs/>
          <w:sz w:val="24"/>
        </w:rPr>
        <w:t>，认定办法见表2，成果学分须按照表3的要求进行认定。</w:t>
      </w:r>
      <w:r w:rsidR="00077D52" w:rsidRPr="00B038BF">
        <w:rPr>
          <w:rFonts w:asciiTheme="minorEastAsia" w:eastAsiaTheme="minorEastAsia" w:hAnsiTheme="minorEastAsia" w:hint="eastAsia"/>
          <w:bCs/>
          <w:sz w:val="24"/>
        </w:rPr>
        <w:t>中</w:t>
      </w:r>
      <w:r w:rsidR="00077D52" w:rsidRPr="00B038BF">
        <w:rPr>
          <w:rFonts w:asciiTheme="minorEastAsia" w:eastAsiaTheme="minorEastAsia" w:hAnsiTheme="minorEastAsia"/>
          <w:bCs/>
          <w:sz w:val="24"/>
        </w:rPr>
        <w:t>等职业学校参照教师专业发展学校进行</w:t>
      </w:r>
      <w:r w:rsidR="00416347" w:rsidRPr="00B038BF">
        <w:rPr>
          <w:rFonts w:asciiTheme="minorEastAsia" w:eastAsiaTheme="minorEastAsia" w:hAnsiTheme="minorEastAsia" w:hint="eastAsia"/>
          <w:bCs/>
          <w:sz w:val="24"/>
        </w:rPr>
        <w:t>学校</w:t>
      </w:r>
      <w:r w:rsidR="00416347" w:rsidRPr="00B038BF">
        <w:rPr>
          <w:rFonts w:asciiTheme="minorEastAsia" w:eastAsiaTheme="minorEastAsia" w:hAnsiTheme="minorEastAsia"/>
          <w:bCs/>
          <w:sz w:val="24"/>
        </w:rPr>
        <w:t>研修课程的</w:t>
      </w:r>
      <w:r w:rsidR="00077D52" w:rsidRPr="00B038BF">
        <w:rPr>
          <w:rFonts w:asciiTheme="minorEastAsia" w:eastAsiaTheme="minorEastAsia" w:hAnsiTheme="minorEastAsia"/>
          <w:bCs/>
          <w:sz w:val="24"/>
        </w:rPr>
        <w:t>学分认定。</w:t>
      </w:r>
      <w:r w:rsidR="00077D52" w:rsidRPr="00B038BF">
        <w:rPr>
          <w:rFonts w:asciiTheme="minorEastAsia" w:eastAsiaTheme="minorEastAsia" w:hAnsiTheme="minorEastAsia" w:hint="eastAsia"/>
          <w:bCs/>
          <w:sz w:val="24"/>
        </w:rPr>
        <w:t>其</w:t>
      </w:r>
      <w:r w:rsidR="00416347" w:rsidRPr="00B038BF">
        <w:rPr>
          <w:rFonts w:asciiTheme="minorEastAsia" w:eastAsiaTheme="minorEastAsia" w:hAnsiTheme="minorEastAsia" w:hint="eastAsia"/>
          <w:bCs/>
          <w:sz w:val="24"/>
        </w:rPr>
        <w:t>他</w:t>
      </w:r>
      <w:r w:rsidR="00256D31" w:rsidRPr="00B038BF">
        <w:rPr>
          <w:rFonts w:asciiTheme="minorEastAsia" w:eastAsiaTheme="minorEastAsia" w:hAnsiTheme="minorEastAsia" w:hint="eastAsia"/>
          <w:bCs/>
          <w:sz w:val="24"/>
        </w:rPr>
        <w:t>尚未评为</w:t>
      </w:r>
      <w:r w:rsidR="00337E7D" w:rsidRPr="00B038BF">
        <w:rPr>
          <w:rFonts w:asciiTheme="minorEastAsia" w:eastAsiaTheme="minorEastAsia" w:hAnsiTheme="minorEastAsia" w:hint="eastAsia"/>
          <w:bCs/>
          <w:sz w:val="24"/>
        </w:rPr>
        <w:t>教师专业发展学校和</w:t>
      </w:r>
      <w:r w:rsidR="00256D31" w:rsidRPr="00B038BF">
        <w:rPr>
          <w:rFonts w:asciiTheme="minorEastAsia" w:eastAsiaTheme="minorEastAsia" w:hAnsiTheme="minorEastAsia" w:hint="eastAsia"/>
          <w:bCs/>
          <w:sz w:val="24"/>
        </w:rPr>
        <w:t>校本研修学校的学校只认定成果学分。</w:t>
      </w:r>
    </w:p>
    <w:p w:rsidR="00337E7D" w:rsidRPr="00B038BF" w:rsidRDefault="00337E7D" w:rsidP="00337E7D">
      <w:pPr>
        <w:spacing w:line="360" w:lineRule="auto"/>
        <w:ind w:firstLineChars="200" w:firstLine="562"/>
        <w:jc w:val="center"/>
        <w:rPr>
          <w:rFonts w:asciiTheme="minorEastAsia" w:eastAsiaTheme="minorEastAsia" w:hAnsiTheme="minorEastAsia"/>
          <w:b/>
          <w:bCs/>
          <w:sz w:val="28"/>
          <w:szCs w:val="28"/>
        </w:rPr>
      </w:pPr>
      <w:r w:rsidRPr="00B038BF">
        <w:rPr>
          <w:rFonts w:asciiTheme="minorEastAsia" w:eastAsiaTheme="minorEastAsia" w:hAnsiTheme="minorEastAsia"/>
          <w:b/>
          <w:bCs/>
          <w:sz w:val="28"/>
          <w:szCs w:val="28"/>
        </w:rPr>
        <w:t>表2  学校研修课程的过程学分认定标准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4"/>
        <w:gridCol w:w="2049"/>
        <w:gridCol w:w="4140"/>
        <w:gridCol w:w="1566"/>
      </w:tblGrid>
      <w:tr w:rsidR="00337E7D" w:rsidRPr="00B038BF" w:rsidTr="00310F1C">
        <w:trPr>
          <w:cantSplit/>
          <w:trHeight w:val="482"/>
          <w:jc w:val="center"/>
        </w:trPr>
        <w:tc>
          <w:tcPr>
            <w:tcW w:w="734" w:type="dxa"/>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类别</w:t>
            </w:r>
          </w:p>
        </w:tc>
        <w:tc>
          <w:tcPr>
            <w:tcW w:w="2049" w:type="dxa"/>
            <w:vAlign w:val="center"/>
          </w:tcPr>
          <w:p w:rsidR="00337E7D" w:rsidRPr="00B038BF" w:rsidRDefault="00337E7D" w:rsidP="004665B7">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研修</w:t>
            </w:r>
            <w:r w:rsidR="0087772E" w:rsidRPr="00B038BF">
              <w:rPr>
                <w:rFonts w:asciiTheme="minorEastAsia" w:eastAsiaTheme="minorEastAsia" w:hAnsiTheme="minorEastAsia" w:hint="eastAsia"/>
                <w:szCs w:val="21"/>
              </w:rPr>
              <w:t>活动</w:t>
            </w:r>
          </w:p>
        </w:tc>
        <w:tc>
          <w:tcPr>
            <w:tcW w:w="5706" w:type="dxa"/>
            <w:gridSpan w:val="2"/>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学分认定标准</w:t>
            </w:r>
          </w:p>
        </w:tc>
      </w:tr>
      <w:tr w:rsidR="00337E7D" w:rsidRPr="00B038BF" w:rsidTr="00310F1C">
        <w:trPr>
          <w:cantSplit/>
          <w:trHeight w:val="459"/>
          <w:jc w:val="center"/>
        </w:trPr>
        <w:tc>
          <w:tcPr>
            <w:tcW w:w="734" w:type="dxa"/>
            <w:vMerge w:val="restart"/>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学习</w:t>
            </w: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1.读书</w:t>
            </w:r>
          </w:p>
        </w:tc>
        <w:tc>
          <w:tcPr>
            <w:tcW w:w="5706" w:type="dxa"/>
            <w:gridSpan w:val="2"/>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每精读一本书，并在校园网上发表一篇读书心得记1分</w:t>
            </w:r>
          </w:p>
        </w:tc>
      </w:tr>
      <w:tr w:rsidR="00337E7D" w:rsidRPr="00B038BF" w:rsidTr="00310F1C">
        <w:trPr>
          <w:cantSplit/>
          <w:trHeight w:val="351"/>
          <w:jc w:val="center"/>
        </w:trPr>
        <w:tc>
          <w:tcPr>
            <w:tcW w:w="734" w:type="dxa"/>
            <w:vMerge/>
            <w:vAlign w:val="center"/>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2.听学术讲座</w:t>
            </w:r>
          </w:p>
        </w:tc>
        <w:tc>
          <w:tcPr>
            <w:tcW w:w="4140" w:type="dxa"/>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有记录（含讲座人、主题、时间、地点和内容等）</w:t>
            </w:r>
          </w:p>
        </w:tc>
        <w:tc>
          <w:tcPr>
            <w:tcW w:w="1566" w:type="dxa"/>
            <w:vMerge w:val="restart"/>
            <w:shd w:val="clear" w:color="auto" w:fill="auto"/>
            <w:vAlign w:val="center"/>
          </w:tcPr>
          <w:p w:rsidR="00337E7D" w:rsidRPr="00B038BF" w:rsidRDefault="00337E7D" w:rsidP="00077D52">
            <w:pPr>
              <w:rPr>
                <w:rFonts w:asciiTheme="minorEastAsia" w:eastAsiaTheme="minorEastAsia" w:hAnsiTheme="minorEastAsia"/>
                <w:szCs w:val="21"/>
              </w:rPr>
            </w:pPr>
            <w:r w:rsidRPr="00B038BF">
              <w:rPr>
                <w:rFonts w:asciiTheme="minorEastAsia" w:eastAsiaTheme="minorEastAsia" w:hAnsiTheme="minorEastAsia"/>
                <w:szCs w:val="21"/>
              </w:rPr>
              <w:t>分学年认定学分，2</w:t>
            </w:r>
            <w:r w:rsidR="008614E0">
              <w:rPr>
                <w:rFonts w:hint="eastAsia"/>
              </w:rPr>
              <w:t>~</w:t>
            </w:r>
            <w:r w:rsidRPr="00B038BF">
              <w:rPr>
                <w:rFonts w:asciiTheme="minorEastAsia" w:eastAsiaTheme="minorEastAsia" w:hAnsiTheme="minorEastAsia"/>
                <w:szCs w:val="21"/>
              </w:rPr>
              <w:t>6类活动累计参与</w:t>
            </w:r>
            <w:r w:rsidR="00077D52" w:rsidRPr="00B038BF">
              <w:rPr>
                <w:rFonts w:asciiTheme="minorEastAsia" w:eastAsiaTheme="minorEastAsia" w:hAnsiTheme="minorEastAsia"/>
                <w:szCs w:val="21"/>
              </w:rPr>
              <w:t>6</w:t>
            </w:r>
            <w:r w:rsidRPr="00B038BF">
              <w:rPr>
                <w:rFonts w:asciiTheme="minorEastAsia" w:eastAsiaTheme="minorEastAsia" w:hAnsiTheme="minorEastAsia"/>
                <w:szCs w:val="21"/>
              </w:rPr>
              <w:t>次认定1学分。另每带教一位见习教师达到合格标准记1学分。</w:t>
            </w:r>
          </w:p>
        </w:tc>
      </w:tr>
      <w:tr w:rsidR="00337E7D" w:rsidRPr="00B038BF" w:rsidTr="00310F1C">
        <w:trPr>
          <w:cantSplit/>
          <w:trHeight w:val="351"/>
          <w:jc w:val="center"/>
        </w:trPr>
        <w:tc>
          <w:tcPr>
            <w:tcW w:w="734" w:type="dxa"/>
            <w:vMerge/>
            <w:vAlign w:val="center"/>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3.参加署级及以上学术活动</w:t>
            </w:r>
          </w:p>
        </w:tc>
        <w:tc>
          <w:tcPr>
            <w:tcW w:w="4140" w:type="dxa"/>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有学术活动记录（含学术会议或学术活动名称、主题、时间、地点和内容等）</w:t>
            </w:r>
          </w:p>
        </w:tc>
        <w:tc>
          <w:tcPr>
            <w:tcW w:w="1566" w:type="dxa"/>
            <w:vMerge/>
            <w:shd w:val="clear" w:color="auto" w:fill="auto"/>
          </w:tcPr>
          <w:p w:rsidR="00337E7D" w:rsidRPr="00B038BF" w:rsidRDefault="00337E7D" w:rsidP="00310F1C">
            <w:pPr>
              <w:jc w:val="center"/>
              <w:rPr>
                <w:rFonts w:asciiTheme="minorEastAsia" w:eastAsiaTheme="minorEastAsia" w:hAnsiTheme="minorEastAsia"/>
                <w:szCs w:val="21"/>
              </w:rPr>
            </w:pPr>
          </w:p>
        </w:tc>
      </w:tr>
      <w:tr w:rsidR="00337E7D" w:rsidRPr="00B038BF" w:rsidTr="00310F1C">
        <w:trPr>
          <w:cantSplit/>
          <w:trHeight w:val="441"/>
          <w:jc w:val="center"/>
        </w:trPr>
        <w:tc>
          <w:tcPr>
            <w:tcW w:w="734" w:type="dxa"/>
            <w:vMerge w:val="restart"/>
            <w:vAlign w:val="center"/>
          </w:tcPr>
          <w:p w:rsidR="00337E7D" w:rsidRPr="00B038BF" w:rsidRDefault="00337E7D" w:rsidP="00310F1C">
            <w:pPr>
              <w:spacing w:line="440" w:lineRule="exact"/>
              <w:jc w:val="center"/>
              <w:rPr>
                <w:rFonts w:asciiTheme="minorEastAsia" w:eastAsiaTheme="minorEastAsia" w:hAnsiTheme="minorEastAsia"/>
                <w:szCs w:val="21"/>
              </w:rPr>
            </w:pPr>
            <w:r w:rsidRPr="00B038BF">
              <w:rPr>
                <w:rFonts w:asciiTheme="minorEastAsia" w:eastAsiaTheme="minorEastAsia" w:hAnsiTheme="minorEastAsia" w:hint="eastAsia"/>
                <w:szCs w:val="21"/>
              </w:rPr>
              <w:t>实践</w:t>
            </w: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4.观课评课</w:t>
            </w:r>
          </w:p>
        </w:tc>
        <w:tc>
          <w:tcPr>
            <w:tcW w:w="4140"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记录参与过程、主要内容和自己的感悟</w:t>
            </w:r>
          </w:p>
        </w:tc>
        <w:tc>
          <w:tcPr>
            <w:tcW w:w="1566" w:type="dxa"/>
            <w:vMerge/>
            <w:shd w:val="clear" w:color="auto" w:fill="auto"/>
          </w:tcPr>
          <w:p w:rsidR="00337E7D" w:rsidRPr="00B038BF" w:rsidRDefault="00337E7D" w:rsidP="00310F1C">
            <w:pPr>
              <w:jc w:val="center"/>
              <w:rPr>
                <w:rFonts w:asciiTheme="minorEastAsia" w:eastAsiaTheme="minorEastAsia" w:hAnsiTheme="minorEastAsia"/>
                <w:szCs w:val="21"/>
              </w:rPr>
            </w:pPr>
          </w:p>
        </w:tc>
      </w:tr>
      <w:tr w:rsidR="00337E7D" w:rsidRPr="00B038BF" w:rsidTr="00310F1C">
        <w:trPr>
          <w:cantSplit/>
          <w:trHeight w:val="461"/>
          <w:jc w:val="center"/>
        </w:trPr>
        <w:tc>
          <w:tcPr>
            <w:tcW w:w="734" w:type="dxa"/>
            <w:vMerge/>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5.校级课题研究</w:t>
            </w:r>
          </w:p>
        </w:tc>
        <w:tc>
          <w:tcPr>
            <w:tcW w:w="4140"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记录参与课题的任务承担情况和活动情况</w:t>
            </w:r>
          </w:p>
        </w:tc>
        <w:tc>
          <w:tcPr>
            <w:tcW w:w="1566" w:type="dxa"/>
            <w:vMerge/>
          </w:tcPr>
          <w:p w:rsidR="00337E7D" w:rsidRPr="00B038BF" w:rsidRDefault="00337E7D" w:rsidP="00310F1C">
            <w:pPr>
              <w:jc w:val="center"/>
              <w:rPr>
                <w:rFonts w:asciiTheme="minorEastAsia" w:eastAsiaTheme="minorEastAsia" w:hAnsiTheme="minorEastAsia"/>
                <w:szCs w:val="21"/>
              </w:rPr>
            </w:pPr>
          </w:p>
        </w:tc>
      </w:tr>
      <w:tr w:rsidR="00337E7D" w:rsidRPr="00B038BF" w:rsidTr="00310F1C">
        <w:trPr>
          <w:cantSplit/>
          <w:trHeight w:val="351"/>
          <w:jc w:val="center"/>
        </w:trPr>
        <w:tc>
          <w:tcPr>
            <w:tcW w:w="734" w:type="dxa"/>
            <w:vMerge/>
          </w:tcPr>
          <w:p w:rsidR="00337E7D" w:rsidRPr="00B038BF" w:rsidRDefault="00337E7D" w:rsidP="00310F1C">
            <w:pPr>
              <w:spacing w:line="440" w:lineRule="exact"/>
              <w:jc w:val="center"/>
              <w:rPr>
                <w:rFonts w:asciiTheme="minorEastAsia" w:eastAsiaTheme="minorEastAsia" w:hAnsiTheme="minorEastAsia"/>
                <w:szCs w:val="21"/>
              </w:rPr>
            </w:pPr>
          </w:p>
        </w:tc>
        <w:tc>
          <w:tcPr>
            <w:tcW w:w="2049"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szCs w:val="21"/>
              </w:rPr>
              <w:t>6.解决教育教学问题的专题研讨</w:t>
            </w:r>
          </w:p>
        </w:tc>
        <w:tc>
          <w:tcPr>
            <w:tcW w:w="4140" w:type="dxa"/>
            <w:vAlign w:val="center"/>
          </w:tcPr>
          <w:p w:rsidR="00337E7D" w:rsidRPr="00B038BF" w:rsidRDefault="00337E7D" w:rsidP="00310F1C">
            <w:pPr>
              <w:spacing w:line="440" w:lineRule="exact"/>
              <w:rPr>
                <w:rFonts w:asciiTheme="minorEastAsia" w:eastAsiaTheme="minorEastAsia" w:hAnsiTheme="minorEastAsia"/>
                <w:szCs w:val="21"/>
              </w:rPr>
            </w:pPr>
            <w:r w:rsidRPr="00B038BF">
              <w:rPr>
                <w:rFonts w:asciiTheme="minorEastAsia" w:eastAsiaTheme="minorEastAsia" w:hAnsiTheme="minorEastAsia" w:hint="eastAsia"/>
                <w:szCs w:val="21"/>
              </w:rPr>
              <w:t>记录专题研讨的过程、内容和自己的感悟</w:t>
            </w:r>
          </w:p>
        </w:tc>
        <w:tc>
          <w:tcPr>
            <w:tcW w:w="1566" w:type="dxa"/>
            <w:vMerge/>
          </w:tcPr>
          <w:p w:rsidR="00337E7D" w:rsidRPr="00B038BF" w:rsidRDefault="00337E7D" w:rsidP="00310F1C">
            <w:pPr>
              <w:jc w:val="center"/>
              <w:rPr>
                <w:rFonts w:asciiTheme="minorEastAsia" w:eastAsiaTheme="minorEastAsia" w:hAnsiTheme="minorEastAsia"/>
                <w:szCs w:val="21"/>
              </w:rPr>
            </w:pPr>
          </w:p>
        </w:tc>
      </w:tr>
    </w:tbl>
    <w:p w:rsidR="00337E7D" w:rsidRPr="00B038BF" w:rsidRDefault="00337E7D" w:rsidP="00337E7D">
      <w:pPr>
        <w:spacing w:line="120" w:lineRule="exact"/>
        <w:rPr>
          <w:rFonts w:asciiTheme="minorEastAsia" w:eastAsiaTheme="minorEastAsia" w:hAnsiTheme="minorEastAsia"/>
          <w:b/>
          <w:bCs/>
          <w:szCs w:val="21"/>
        </w:rPr>
      </w:pPr>
    </w:p>
    <w:p w:rsidR="00147E5C" w:rsidRPr="00B038BF" w:rsidRDefault="00147E5C" w:rsidP="00337E7D">
      <w:pPr>
        <w:jc w:val="center"/>
        <w:rPr>
          <w:rFonts w:asciiTheme="minorEastAsia" w:eastAsiaTheme="minorEastAsia" w:hAnsiTheme="minorEastAsia"/>
          <w:b/>
          <w:bCs/>
          <w:sz w:val="28"/>
          <w:szCs w:val="28"/>
        </w:rPr>
      </w:pPr>
    </w:p>
    <w:p w:rsidR="00337E7D" w:rsidRPr="00B038BF" w:rsidRDefault="00337E7D" w:rsidP="00337E7D">
      <w:pPr>
        <w:jc w:val="center"/>
        <w:rPr>
          <w:rFonts w:asciiTheme="minorEastAsia" w:eastAsiaTheme="minorEastAsia" w:hAnsiTheme="minorEastAsia"/>
          <w:b/>
          <w:bCs/>
          <w:sz w:val="28"/>
          <w:szCs w:val="28"/>
        </w:rPr>
      </w:pPr>
      <w:r w:rsidRPr="00B038BF">
        <w:rPr>
          <w:rFonts w:asciiTheme="minorEastAsia" w:eastAsiaTheme="minorEastAsia" w:hAnsiTheme="minorEastAsia" w:hint="eastAsia"/>
          <w:b/>
          <w:bCs/>
          <w:sz w:val="28"/>
          <w:szCs w:val="28"/>
        </w:rPr>
        <w:t>表</w:t>
      </w:r>
      <w:r w:rsidRPr="00B038BF">
        <w:rPr>
          <w:rFonts w:asciiTheme="minorEastAsia" w:eastAsiaTheme="minorEastAsia" w:hAnsiTheme="minorEastAsia"/>
          <w:b/>
          <w:bCs/>
          <w:sz w:val="28"/>
          <w:szCs w:val="28"/>
        </w:rPr>
        <w:t xml:space="preserve">3 </w:t>
      </w:r>
      <w:r w:rsidRPr="00B038BF">
        <w:rPr>
          <w:rFonts w:asciiTheme="minorEastAsia" w:eastAsiaTheme="minorEastAsia" w:hAnsiTheme="minorEastAsia" w:hint="eastAsia"/>
          <w:b/>
          <w:bCs/>
          <w:sz w:val="28"/>
          <w:szCs w:val="28"/>
        </w:rPr>
        <w:t>学校研修课程的成果学分认定标准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1"/>
        <w:gridCol w:w="2992"/>
        <w:gridCol w:w="900"/>
        <w:gridCol w:w="900"/>
        <w:gridCol w:w="900"/>
        <w:gridCol w:w="811"/>
        <w:gridCol w:w="1065"/>
      </w:tblGrid>
      <w:tr w:rsidR="00337E7D" w:rsidRPr="00B038BF" w:rsidTr="00310F1C">
        <w:trPr>
          <w:cantSplit/>
          <w:trHeight w:val="351"/>
          <w:jc w:val="center"/>
        </w:trPr>
        <w:tc>
          <w:tcPr>
            <w:tcW w:w="1101" w:type="dxa"/>
            <w:vMerge w:val="restart"/>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类别</w:t>
            </w:r>
          </w:p>
        </w:tc>
        <w:tc>
          <w:tcPr>
            <w:tcW w:w="2992" w:type="dxa"/>
            <w:vMerge w:val="restart"/>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研修</w:t>
            </w:r>
            <w:r w:rsidR="001D0061" w:rsidRPr="00B038BF">
              <w:rPr>
                <w:rFonts w:asciiTheme="minorEastAsia" w:eastAsiaTheme="minorEastAsia" w:hAnsiTheme="minorEastAsia" w:hint="eastAsia"/>
                <w:szCs w:val="21"/>
              </w:rPr>
              <w:t>活动</w:t>
            </w:r>
          </w:p>
        </w:tc>
        <w:tc>
          <w:tcPr>
            <w:tcW w:w="4576" w:type="dxa"/>
            <w:gridSpan w:val="5"/>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学分认定标准</w:t>
            </w:r>
          </w:p>
        </w:tc>
      </w:tr>
      <w:tr w:rsidR="00337E7D" w:rsidRPr="00B038BF" w:rsidTr="001442CA">
        <w:trPr>
          <w:cantSplit/>
          <w:trHeight w:val="351"/>
          <w:jc w:val="center"/>
        </w:trPr>
        <w:tc>
          <w:tcPr>
            <w:tcW w:w="1101" w:type="dxa"/>
            <w:vMerge/>
            <w:vAlign w:val="center"/>
          </w:tcPr>
          <w:p w:rsidR="00337E7D" w:rsidRPr="00B038BF" w:rsidRDefault="00337E7D" w:rsidP="00310F1C">
            <w:pPr>
              <w:jc w:val="center"/>
              <w:rPr>
                <w:rFonts w:asciiTheme="minorEastAsia" w:eastAsiaTheme="minorEastAsia" w:hAnsiTheme="minorEastAsia"/>
                <w:szCs w:val="21"/>
              </w:rPr>
            </w:pPr>
          </w:p>
        </w:tc>
        <w:tc>
          <w:tcPr>
            <w:tcW w:w="2992" w:type="dxa"/>
            <w:vMerge/>
          </w:tcPr>
          <w:p w:rsidR="00337E7D" w:rsidRPr="00B038BF" w:rsidRDefault="00337E7D" w:rsidP="00310F1C">
            <w:pPr>
              <w:jc w:val="center"/>
              <w:rPr>
                <w:rFonts w:asciiTheme="minorEastAsia" w:eastAsiaTheme="minorEastAsia" w:hAnsiTheme="minorEastAsia"/>
                <w:szCs w:val="21"/>
              </w:rPr>
            </w:pPr>
          </w:p>
        </w:tc>
        <w:tc>
          <w:tcPr>
            <w:tcW w:w="900"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校级</w:t>
            </w:r>
          </w:p>
        </w:tc>
        <w:tc>
          <w:tcPr>
            <w:tcW w:w="900"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署级</w:t>
            </w:r>
          </w:p>
        </w:tc>
        <w:tc>
          <w:tcPr>
            <w:tcW w:w="900"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区级</w:t>
            </w:r>
          </w:p>
        </w:tc>
        <w:tc>
          <w:tcPr>
            <w:tcW w:w="811"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市级</w:t>
            </w:r>
          </w:p>
        </w:tc>
        <w:tc>
          <w:tcPr>
            <w:tcW w:w="1065"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国家级</w:t>
            </w:r>
          </w:p>
        </w:tc>
      </w:tr>
      <w:tr w:rsidR="00337E7D" w:rsidRPr="00B038BF" w:rsidTr="001442CA">
        <w:trPr>
          <w:cantSplit/>
          <w:trHeight w:val="450"/>
          <w:jc w:val="center"/>
        </w:trPr>
        <w:tc>
          <w:tcPr>
            <w:tcW w:w="1101" w:type="dxa"/>
            <w:vMerge w:val="restart"/>
            <w:vAlign w:val="center"/>
          </w:tcPr>
          <w:p w:rsidR="00337E7D" w:rsidRPr="00B038BF" w:rsidRDefault="00337E7D" w:rsidP="00310F1C">
            <w:pPr>
              <w:jc w:val="center"/>
              <w:rPr>
                <w:rFonts w:asciiTheme="minorEastAsia" w:eastAsiaTheme="minorEastAsia" w:hAnsiTheme="minorEastAsia"/>
                <w:szCs w:val="21"/>
              </w:rPr>
            </w:pPr>
          </w:p>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成果</w:t>
            </w:r>
          </w:p>
        </w:tc>
        <w:tc>
          <w:tcPr>
            <w:tcW w:w="2992"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发表论文</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1</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2</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3</w:t>
            </w:r>
          </w:p>
        </w:tc>
        <w:tc>
          <w:tcPr>
            <w:tcW w:w="811"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5</w:t>
            </w:r>
          </w:p>
        </w:tc>
        <w:tc>
          <w:tcPr>
            <w:tcW w:w="1065"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8</w:t>
            </w:r>
          </w:p>
        </w:tc>
      </w:tr>
      <w:tr w:rsidR="00337E7D" w:rsidRPr="00B038BF" w:rsidTr="001442CA">
        <w:trPr>
          <w:cantSplit/>
          <w:trHeight w:val="630"/>
          <w:jc w:val="center"/>
        </w:trPr>
        <w:tc>
          <w:tcPr>
            <w:tcW w:w="1101" w:type="dxa"/>
            <w:vMerge/>
          </w:tcPr>
          <w:p w:rsidR="00337E7D" w:rsidRPr="00B038BF" w:rsidRDefault="00337E7D" w:rsidP="00310F1C">
            <w:pPr>
              <w:jc w:val="center"/>
              <w:rPr>
                <w:rFonts w:asciiTheme="minorEastAsia" w:eastAsiaTheme="minorEastAsia" w:hAnsiTheme="minorEastAsia"/>
                <w:szCs w:val="21"/>
              </w:rPr>
            </w:pPr>
          </w:p>
        </w:tc>
        <w:tc>
          <w:tcPr>
            <w:tcW w:w="2992" w:type="dxa"/>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论文、教具、教学比赛</w:t>
            </w:r>
          </w:p>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等获奖</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1</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2</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3</w:t>
            </w:r>
          </w:p>
        </w:tc>
        <w:tc>
          <w:tcPr>
            <w:tcW w:w="811"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5</w:t>
            </w:r>
          </w:p>
        </w:tc>
        <w:tc>
          <w:tcPr>
            <w:tcW w:w="1065"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8</w:t>
            </w:r>
          </w:p>
        </w:tc>
      </w:tr>
      <w:tr w:rsidR="001442CA" w:rsidRPr="00B038BF" w:rsidTr="00310F1C">
        <w:trPr>
          <w:cantSplit/>
          <w:trHeight w:val="630"/>
          <w:jc w:val="center"/>
        </w:trPr>
        <w:tc>
          <w:tcPr>
            <w:tcW w:w="1101" w:type="dxa"/>
            <w:vMerge/>
          </w:tcPr>
          <w:p w:rsidR="001442CA" w:rsidRPr="00B038BF" w:rsidRDefault="001442CA" w:rsidP="00310F1C">
            <w:pPr>
              <w:jc w:val="center"/>
              <w:rPr>
                <w:rFonts w:asciiTheme="minorEastAsia" w:eastAsiaTheme="minorEastAsia" w:hAnsiTheme="minorEastAsia"/>
                <w:szCs w:val="21"/>
              </w:rPr>
            </w:pPr>
          </w:p>
        </w:tc>
        <w:tc>
          <w:tcPr>
            <w:tcW w:w="2992" w:type="dxa"/>
            <w:vAlign w:val="center"/>
          </w:tcPr>
          <w:p w:rsidR="001442CA" w:rsidRPr="00B038BF" w:rsidRDefault="001442CA"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课题（项目）研究成果</w:t>
            </w:r>
          </w:p>
        </w:tc>
        <w:tc>
          <w:tcPr>
            <w:tcW w:w="1800" w:type="dxa"/>
            <w:gridSpan w:val="2"/>
            <w:vAlign w:val="center"/>
          </w:tcPr>
          <w:p w:rsidR="001442CA" w:rsidRPr="00B038BF" w:rsidRDefault="001442CA" w:rsidP="001442CA">
            <w:pPr>
              <w:jc w:val="center"/>
              <w:rPr>
                <w:rFonts w:asciiTheme="minorEastAsia" w:eastAsiaTheme="minorEastAsia" w:hAnsiTheme="minorEastAsia"/>
                <w:color w:val="FF0000"/>
                <w:sz w:val="20"/>
                <w:szCs w:val="21"/>
              </w:rPr>
            </w:pPr>
            <w:r w:rsidRPr="00B038BF">
              <w:rPr>
                <w:rFonts w:asciiTheme="minorEastAsia" w:eastAsiaTheme="minorEastAsia" w:hAnsiTheme="minorEastAsia"/>
                <w:szCs w:val="21"/>
              </w:rPr>
              <w:t>1</w:t>
            </w:r>
          </w:p>
        </w:tc>
        <w:tc>
          <w:tcPr>
            <w:tcW w:w="2776" w:type="dxa"/>
            <w:gridSpan w:val="3"/>
            <w:vAlign w:val="center"/>
          </w:tcPr>
          <w:p w:rsidR="001442CA" w:rsidRPr="00B038BF" w:rsidRDefault="001442CA" w:rsidP="001442CA">
            <w:pPr>
              <w:rPr>
                <w:rFonts w:asciiTheme="minorEastAsia" w:eastAsiaTheme="minorEastAsia" w:hAnsiTheme="minorEastAsia"/>
                <w:color w:val="FF0000"/>
                <w:sz w:val="16"/>
                <w:szCs w:val="21"/>
              </w:rPr>
            </w:pPr>
            <w:r w:rsidRPr="00B038BF">
              <w:rPr>
                <w:rFonts w:asciiTheme="minorEastAsia" w:eastAsiaTheme="minorEastAsia" w:hAnsiTheme="minorEastAsia"/>
                <w:sz w:val="16"/>
              </w:rPr>
              <w:t>主持人记4个区级科研学分，有贡献的参与者记2个区级科研学分</w:t>
            </w:r>
          </w:p>
        </w:tc>
      </w:tr>
      <w:tr w:rsidR="00337E7D" w:rsidRPr="00B038BF" w:rsidTr="001442CA">
        <w:trPr>
          <w:cantSplit/>
          <w:trHeight w:val="464"/>
          <w:jc w:val="center"/>
        </w:trPr>
        <w:tc>
          <w:tcPr>
            <w:tcW w:w="1101" w:type="dxa"/>
            <w:vMerge/>
          </w:tcPr>
          <w:p w:rsidR="00337E7D" w:rsidRPr="00B038BF" w:rsidRDefault="00337E7D" w:rsidP="00310F1C">
            <w:pPr>
              <w:jc w:val="center"/>
              <w:rPr>
                <w:rFonts w:asciiTheme="minorEastAsia" w:eastAsiaTheme="minorEastAsia" w:hAnsiTheme="minorEastAsia"/>
                <w:szCs w:val="21"/>
              </w:rPr>
            </w:pPr>
          </w:p>
        </w:tc>
        <w:tc>
          <w:tcPr>
            <w:tcW w:w="2992"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hint="eastAsia"/>
                <w:szCs w:val="21"/>
              </w:rPr>
              <w:t>公开课展示</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1</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2</w:t>
            </w:r>
          </w:p>
        </w:tc>
        <w:tc>
          <w:tcPr>
            <w:tcW w:w="900"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3</w:t>
            </w:r>
          </w:p>
        </w:tc>
        <w:tc>
          <w:tcPr>
            <w:tcW w:w="811"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5</w:t>
            </w:r>
          </w:p>
        </w:tc>
        <w:tc>
          <w:tcPr>
            <w:tcW w:w="1065" w:type="dxa"/>
            <w:vAlign w:val="center"/>
          </w:tcPr>
          <w:p w:rsidR="00337E7D" w:rsidRPr="00B038BF" w:rsidRDefault="00337E7D" w:rsidP="00310F1C">
            <w:pPr>
              <w:jc w:val="center"/>
              <w:rPr>
                <w:rFonts w:asciiTheme="minorEastAsia" w:eastAsiaTheme="minorEastAsia" w:hAnsiTheme="minorEastAsia"/>
                <w:szCs w:val="21"/>
              </w:rPr>
            </w:pPr>
            <w:r w:rsidRPr="00B038BF">
              <w:rPr>
                <w:rFonts w:asciiTheme="minorEastAsia" w:eastAsiaTheme="minorEastAsia" w:hAnsiTheme="minorEastAsia"/>
                <w:szCs w:val="21"/>
              </w:rPr>
              <w:t>8</w:t>
            </w:r>
          </w:p>
        </w:tc>
      </w:tr>
    </w:tbl>
    <w:p w:rsidR="00337E7D" w:rsidRPr="00B038BF" w:rsidRDefault="00337E7D" w:rsidP="00337E7D">
      <w:pPr>
        <w:spacing w:line="320" w:lineRule="exact"/>
        <w:ind w:firstLineChars="200" w:firstLine="420"/>
        <w:rPr>
          <w:rFonts w:asciiTheme="minorEastAsia" w:eastAsiaTheme="minorEastAsia" w:hAnsiTheme="minorEastAsia"/>
          <w:sz w:val="24"/>
        </w:rPr>
      </w:pPr>
      <w:r w:rsidRPr="00B038BF">
        <w:rPr>
          <w:rFonts w:asciiTheme="minorEastAsia" w:eastAsiaTheme="minorEastAsia" w:hAnsiTheme="minorEastAsia" w:hint="eastAsia"/>
          <w:szCs w:val="21"/>
        </w:rPr>
        <w:t>注：公开课展示要求撰写课例，并且要在校园网上发表。课例内容必须涵盖教案设计（包含学生分析、目标设计、过程设计、资源设计和评价设计等）、课堂实录、专家点评和自我反思。</w:t>
      </w:r>
      <w:r w:rsidR="00077D52" w:rsidRPr="00B038BF">
        <w:rPr>
          <w:rFonts w:asciiTheme="minorEastAsia" w:eastAsiaTheme="minorEastAsia" w:hAnsiTheme="minorEastAsia" w:hint="eastAsia"/>
          <w:szCs w:val="21"/>
        </w:rPr>
        <w:t>在本</w:t>
      </w:r>
      <w:r w:rsidR="00077D52" w:rsidRPr="00B038BF">
        <w:rPr>
          <w:rFonts w:asciiTheme="minorEastAsia" w:eastAsiaTheme="minorEastAsia" w:hAnsiTheme="minorEastAsia"/>
          <w:szCs w:val="21"/>
        </w:rPr>
        <w:t>校、教育署</w:t>
      </w:r>
      <w:r w:rsidR="00077D52" w:rsidRPr="00B038BF">
        <w:rPr>
          <w:rFonts w:asciiTheme="minorEastAsia" w:eastAsiaTheme="minorEastAsia" w:hAnsiTheme="minorEastAsia" w:hint="eastAsia"/>
          <w:szCs w:val="21"/>
        </w:rPr>
        <w:t>教育</w:t>
      </w:r>
      <w:r w:rsidR="00077D52" w:rsidRPr="00B038BF">
        <w:rPr>
          <w:rFonts w:asciiTheme="minorEastAsia" w:eastAsiaTheme="minorEastAsia" w:hAnsiTheme="minorEastAsia"/>
          <w:szCs w:val="21"/>
        </w:rPr>
        <w:t>教学活动中</w:t>
      </w:r>
      <w:r w:rsidR="00416347" w:rsidRPr="00B038BF">
        <w:rPr>
          <w:rFonts w:asciiTheme="minorEastAsia" w:eastAsiaTheme="minorEastAsia" w:hAnsiTheme="minorEastAsia" w:hint="eastAsia"/>
          <w:szCs w:val="21"/>
        </w:rPr>
        <w:t>按</w:t>
      </w:r>
      <w:r w:rsidR="00416347" w:rsidRPr="00B038BF">
        <w:rPr>
          <w:rFonts w:asciiTheme="minorEastAsia" w:eastAsiaTheme="minorEastAsia" w:hAnsiTheme="minorEastAsia"/>
          <w:szCs w:val="21"/>
        </w:rPr>
        <w:t>计划</w:t>
      </w:r>
      <w:r w:rsidR="00077D52" w:rsidRPr="00B038BF">
        <w:rPr>
          <w:rFonts w:asciiTheme="minorEastAsia" w:eastAsiaTheme="minorEastAsia" w:hAnsiTheme="minorEastAsia" w:hint="eastAsia"/>
          <w:szCs w:val="21"/>
        </w:rPr>
        <w:t>开设</w:t>
      </w:r>
      <w:r w:rsidR="00077D52" w:rsidRPr="00B038BF">
        <w:rPr>
          <w:rFonts w:asciiTheme="minorEastAsia" w:eastAsiaTheme="minorEastAsia" w:hAnsiTheme="minorEastAsia"/>
          <w:szCs w:val="21"/>
        </w:rPr>
        <w:t>的</w:t>
      </w:r>
      <w:r w:rsidR="00077D52" w:rsidRPr="00B038BF">
        <w:rPr>
          <w:rFonts w:asciiTheme="minorEastAsia" w:eastAsiaTheme="minorEastAsia" w:hAnsiTheme="minorEastAsia" w:hint="eastAsia"/>
          <w:szCs w:val="21"/>
        </w:rPr>
        <w:t>讲座</w:t>
      </w:r>
      <w:r w:rsidR="00077D52" w:rsidRPr="00B038BF">
        <w:rPr>
          <w:rFonts w:asciiTheme="minorEastAsia" w:eastAsiaTheme="minorEastAsia" w:hAnsiTheme="minorEastAsia"/>
          <w:szCs w:val="21"/>
        </w:rPr>
        <w:t>，参照课题（项目）研究成果认定。</w:t>
      </w:r>
    </w:p>
    <w:p w:rsidR="00256D31" w:rsidRPr="00B038BF" w:rsidRDefault="00EE2047" w:rsidP="00302AA7">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lastRenderedPageBreak/>
        <w:t>四</w:t>
      </w:r>
      <w:r w:rsidR="00256D31" w:rsidRPr="00B038BF">
        <w:rPr>
          <w:rFonts w:asciiTheme="minorEastAsia" w:eastAsiaTheme="minorEastAsia" w:hAnsiTheme="minorEastAsia" w:hint="eastAsia"/>
          <w:b/>
          <w:bCs/>
          <w:sz w:val="24"/>
        </w:rPr>
        <w:t>、学分</w:t>
      </w:r>
      <w:r w:rsidR="00077D52" w:rsidRPr="00B038BF">
        <w:rPr>
          <w:rFonts w:asciiTheme="minorEastAsia" w:eastAsiaTheme="minorEastAsia" w:hAnsiTheme="minorEastAsia" w:hint="eastAsia"/>
          <w:b/>
          <w:bCs/>
          <w:sz w:val="24"/>
        </w:rPr>
        <w:t>冲</w:t>
      </w:r>
      <w:r w:rsidR="00077D52" w:rsidRPr="00B038BF">
        <w:rPr>
          <w:rFonts w:asciiTheme="minorEastAsia" w:eastAsiaTheme="minorEastAsia" w:hAnsiTheme="minorEastAsia"/>
          <w:b/>
          <w:bCs/>
          <w:sz w:val="24"/>
        </w:rPr>
        <w:t>抵</w:t>
      </w:r>
      <w:r w:rsidR="00256D31" w:rsidRPr="00B038BF">
        <w:rPr>
          <w:rFonts w:asciiTheme="minorEastAsia" w:eastAsiaTheme="minorEastAsia" w:hAnsiTheme="minorEastAsia" w:hint="eastAsia"/>
          <w:b/>
          <w:bCs/>
          <w:sz w:val="24"/>
        </w:rPr>
        <w:t>与免修</w:t>
      </w:r>
    </w:p>
    <w:p w:rsidR="001D0061" w:rsidRPr="00B038BF" w:rsidRDefault="00181ED6" w:rsidP="006D7F3A">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所有参加“十三五”培训的教师都要修满必修课程的学分。其中，市级层面的培训学分可记入区级层面的学分，但区级学分不可记入市级学分。专业选修学分可记入通识选修学分，选修类课程学分可记入教研学分</w:t>
      </w:r>
      <w:r w:rsidR="00520AE8" w:rsidRPr="00B038BF">
        <w:rPr>
          <w:rFonts w:asciiTheme="minorEastAsia" w:eastAsiaTheme="minorEastAsia" w:hAnsiTheme="minorEastAsia" w:hint="eastAsia"/>
          <w:sz w:val="24"/>
        </w:rPr>
        <w:t>。</w:t>
      </w:r>
    </w:p>
    <w:p w:rsidR="00256D31" w:rsidRPr="00B038BF" w:rsidRDefault="00F952C5"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1</w:t>
      </w:r>
      <w:r w:rsidR="008614E0">
        <w:rPr>
          <w:rFonts w:asciiTheme="minorEastAsia" w:eastAsiaTheme="minorEastAsia" w:hAnsiTheme="minorEastAsia" w:hint="eastAsia"/>
          <w:b/>
          <w:sz w:val="24"/>
        </w:rPr>
        <w:t>.</w:t>
      </w:r>
      <w:r w:rsidR="00256D31" w:rsidRPr="00B038BF">
        <w:rPr>
          <w:rFonts w:asciiTheme="minorEastAsia" w:eastAsiaTheme="minorEastAsia" w:hAnsiTheme="minorEastAsia" w:hint="eastAsia"/>
          <w:b/>
          <w:sz w:val="24"/>
        </w:rPr>
        <w:t>学历培训</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”期间</w:t>
      </w:r>
      <w:r w:rsidRPr="00B038BF">
        <w:rPr>
          <w:rFonts w:asciiTheme="minorEastAsia" w:eastAsiaTheme="minorEastAsia" w:hAnsiTheme="minorEastAsia"/>
          <w:sz w:val="24"/>
        </w:rPr>
        <w:t>就读并完成各级教育类学历（学位）培训的可</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全部</w:t>
      </w:r>
      <w:r w:rsidR="006A6415" w:rsidRPr="00B038BF">
        <w:rPr>
          <w:rFonts w:asciiTheme="minorEastAsia" w:eastAsiaTheme="minorEastAsia" w:hAnsiTheme="minorEastAsia" w:hint="eastAsia"/>
          <w:sz w:val="24"/>
        </w:rPr>
        <w:t>必修</w:t>
      </w:r>
      <w:r w:rsidR="006A6415" w:rsidRPr="00B038BF">
        <w:rPr>
          <w:rFonts w:asciiTheme="minorEastAsia" w:eastAsiaTheme="minorEastAsia" w:hAnsiTheme="minorEastAsia"/>
          <w:sz w:val="24"/>
        </w:rPr>
        <w:t>学分和</w:t>
      </w:r>
      <w:r w:rsidRPr="00B038BF">
        <w:rPr>
          <w:rFonts w:asciiTheme="minorEastAsia" w:eastAsiaTheme="minorEastAsia" w:hAnsiTheme="minorEastAsia"/>
          <w:sz w:val="24"/>
        </w:rPr>
        <w:t>选修学分，201</w:t>
      </w:r>
      <w:r w:rsidR="00CA0D54" w:rsidRPr="00B038BF">
        <w:rPr>
          <w:rFonts w:asciiTheme="minorEastAsia" w:eastAsiaTheme="minorEastAsia" w:hAnsiTheme="minorEastAsia" w:hint="eastAsia"/>
          <w:sz w:val="24"/>
        </w:rPr>
        <w:t>6</w:t>
      </w:r>
      <w:r w:rsidRPr="00B038BF">
        <w:rPr>
          <w:rFonts w:asciiTheme="minorEastAsia" w:eastAsiaTheme="minorEastAsia" w:hAnsiTheme="minorEastAsia"/>
          <w:sz w:val="24"/>
        </w:rPr>
        <w:t>年1月至20</w:t>
      </w:r>
      <w:r w:rsidR="00CA0D54" w:rsidRPr="00B038BF">
        <w:rPr>
          <w:rFonts w:asciiTheme="minorEastAsia" w:eastAsiaTheme="minorEastAsia" w:hAnsiTheme="minorEastAsia" w:hint="eastAsia"/>
          <w:sz w:val="24"/>
        </w:rPr>
        <w:t>20</w:t>
      </w:r>
      <w:r w:rsidRPr="00B038BF">
        <w:rPr>
          <w:rFonts w:asciiTheme="minorEastAsia" w:eastAsiaTheme="minorEastAsia" w:hAnsiTheme="minorEastAsia"/>
          <w:sz w:val="24"/>
        </w:rPr>
        <w:t>年12月期间，就读各级教育类学历（学位）培训满一年的可</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专业选修学分4分。</w:t>
      </w:r>
    </w:p>
    <w:p w:rsidR="00256D31" w:rsidRPr="00B038BF" w:rsidRDefault="00F952C5"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2</w:t>
      </w:r>
      <w:r w:rsidR="008614E0">
        <w:rPr>
          <w:rFonts w:asciiTheme="minorEastAsia" w:eastAsiaTheme="minorEastAsia" w:hAnsiTheme="minorEastAsia" w:hint="eastAsia"/>
          <w:b/>
          <w:sz w:val="24"/>
        </w:rPr>
        <w:t>.</w:t>
      </w:r>
      <w:r w:rsidR="00256D31" w:rsidRPr="00B038BF">
        <w:rPr>
          <w:rFonts w:asciiTheme="minorEastAsia" w:eastAsiaTheme="minorEastAsia" w:hAnsiTheme="minorEastAsia" w:hint="eastAsia"/>
          <w:b/>
          <w:sz w:val="24"/>
        </w:rPr>
        <w:t>专项培训</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新</w:t>
      </w:r>
      <w:r w:rsidRPr="00B038BF">
        <w:rPr>
          <w:rFonts w:asciiTheme="minorEastAsia" w:eastAsiaTheme="minorEastAsia" w:hAnsiTheme="minorEastAsia"/>
          <w:sz w:val="24"/>
        </w:rPr>
        <w:t>区教育局设立的各种专项培训（含出国培训、市区名师工作室、教师培训基地的培训，区学科带头人、骨干教师及其后备培训</w:t>
      </w:r>
      <w:r w:rsidR="001D2AD3" w:rsidRPr="00B038BF">
        <w:rPr>
          <w:rFonts w:asciiTheme="minorEastAsia" w:eastAsiaTheme="minorEastAsia" w:hAnsiTheme="minorEastAsia" w:hint="eastAsia"/>
          <w:sz w:val="24"/>
        </w:rPr>
        <w:t>、学科教师培训</w:t>
      </w:r>
      <w:r w:rsidR="004D2146" w:rsidRPr="00B038BF">
        <w:rPr>
          <w:rFonts w:asciiTheme="minorEastAsia" w:eastAsiaTheme="minorEastAsia" w:hAnsiTheme="minorEastAsia" w:hint="eastAsia"/>
          <w:sz w:val="24"/>
        </w:rPr>
        <w:t>等</w:t>
      </w:r>
      <w:r w:rsidRPr="00B038BF">
        <w:rPr>
          <w:rFonts w:asciiTheme="minorEastAsia" w:eastAsiaTheme="minorEastAsia" w:hAnsiTheme="minorEastAsia"/>
          <w:sz w:val="24"/>
        </w:rPr>
        <w:t>），根据各项目实际实施的培训学时，每10</w:t>
      </w:r>
      <w:r w:rsidR="008614E0">
        <w:rPr>
          <w:rFonts w:asciiTheme="minorEastAsia" w:eastAsiaTheme="minorEastAsia" w:hAnsiTheme="minorEastAsia"/>
          <w:sz w:val="24"/>
        </w:rPr>
        <w:t>学时</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1个专业选修学分。</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新任班主任（新上岗的中小学班主任及班主任后备人员）上岗培训、骨干班主任（在岗班主任三年以上班主任工作经历，工作出色且具有发展潜力的班主任）高级研修培训，不少于40学时，</w:t>
      </w:r>
      <w:r w:rsidR="00077D52" w:rsidRPr="00B038BF">
        <w:rPr>
          <w:rFonts w:asciiTheme="minorEastAsia" w:eastAsiaTheme="minorEastAsia" w:hAnsiTheme="minorEastAsia" w:hint="eastAsia"/>
          <w:sz w:val="24"/>
        </w:rPr>
        <w:t>冲</w:t>
      </w:r>
      <w:r w:rsidR="00077D52" w:rsidRPr="00B038BF">
        <w:rPr>
          <w:rFonts w:asciiTheme="minorEastAsia" w:eastAsiaTheme="minorEastAsia" w:hAnsiTheme="minorEastAsia"/>
          <w:sz w:val="24"/>
        </w:rPr>
        <w:t>抵</w:t>
      </w:r>
      <w:r w:rsidRPr="00B038BF">
        <w:rPr>
          <w:rFonts w:asciiTheme="minorEastAsia" w:eastAsiaTheme="minorEastAsia" w:hAnsiTheme="minorEastAsia"/>
          <w:sz w:val="24"/>
        </w:rPr>
        <w:t>4分</w:t>
      </w:r>
      <w:r w:rsidRPr="00B038BF">
        <w:rPr>
          <w:rFonts w:asciiTheme="minorEastAsia" w:eastAsiaTheme="minorEastAsia" w:hAnsiTheme="minorEastAsia" w:hint="eastAsia"/>
          <w:sz w:val="24"/>
        </w:rPr>
        <w:t>。</w:t>
      </w:r>
    </w:p>
    <w:p w:rsidR="00523DBB" w:rsidRPr="00B038BF" w:rsidRDefault="00523DBB"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职业学校教师参加</w:t>
      </w:r>
      <w:r w:rsidR="00077D52" w:rsidRPr="00B038BF">
        <w:rPr>
          <w:rFonts w:asciiTheme="minorEastAsia" w:eastAsiaTheme="minorEastAsia" w:hAnsiTheme="minorEastAsia" w:hint="eastAsia"/>
          <w:sz w:val="24"/>
        </w:rPr>
        <w:t>区</w:t>
      </w:r>
      <w:r w:rsidR="00077D52" w:rsidRPr="00B038BF">
        <w:rPr>
          <w:rFonts w:asciiTheme="minorEastAsia" w:eastAsiaTheme="minorEastAsia" w:hAnsiTheme="minorEastAsia"/>
          <w:sz w:val="24"/>
        </w:rPr>
        <w:t>级</w:t>
      </w:r>
      <w:r w:rsidR="00416347" w:rsidRPr="00B038BF">
        <w:rPr>
          <w:rFonts w:asciiTheme="minorEastAsia" w:eastAsiaTheme="minorEastAsia" w:hAnsiTheme="minorEastAsia" w:hint="eastAsia"/>
          <w:sz w:val="24"/>
        </w:rPr>
        <w:t>及</w:t>
      </w:r>
      <w:r w:rsidR="00077D52" w:rsidRPr="00B038BF">
        <w:rPr>
          <w:rFonts w:asciiTheme="minorEastAsia" w:eastAsiaTheme="minorEastAsia" w:hAnsiTheme="minorEastAsia"/>
          <w:sz w:val="24"/>
        </w:rPr>
        <w:t>以</w:t>
      </w:r>
      <w:r w:rsidR="00077D52" w:rsidRPr="00B038BF">
        <w:rPr>
          <w:rFonts w:asciiTheme="minorEastAsia" w:eastAsiaTheme="minorEastAsia" w:hAnsiTheme="minorEastAsia" w:hint="eastAsia"/>
          <w:sz w:val="24"/>
        </w:rPr>
        <w:t>上</w:t>
      </w:r>
      <w:r w:rsidR="00077D52" w:rsidRPr="00B038BF">
        <w:rPr>
          <w:rFonts w:asciiTheme="minorEastAsia" w:eastAsiaTheme="minorEastAsia" w:hAnsiTheme="minorEastAsia"/>
          <w:sz w:val="24"/>
        </w:rPr>
        <w:t>教育行政部门组织</w:t>
      </w:r>
      <w:r w:rsidR="00077D52" w:rsidRPr="00B038BF">
        <w:rPr>
          <w:rFonts w:asciiTheme="minorEastAsia" w:eastAsiaTheme="minorEastAsia" w:hAnsiTheme="minorEastAsia" w:hint="eastAsia"/>
          <w:sz w:val="24"/>
        </w:rPr>
        <w:t>的</w:t>
      </w:r>
      <w:r w:rsidRPr="00B038BF">
        <w:rPr>
          <w:rFonts w:asciiTheme="minorEastAsia" w:eastAsiaTheme="minorEastAsia" w:hAnsiTheme="minorEastAsia" w:hint="eastAsia"/>
          <w:sz w:val="24"/>
        </w:rPr>
        <w:t>“双师型培训”、企业挂职等培训</w:t>
      </w:r>
      <w:r w:rsidR="00077D52" w:rsidRPr="00B038BF">
        <w:rPr>
          <w:rFonts w:asciiTheme="minorEastAsia" w:eastAsiaTheme="minorEastAsia" w:hAnsiTheme="minorEastAsia" w:hint="eastAsia"/>
          <w:sz w:val="24"/>
        </w:rPr>
        <w:t>，</w:t>
      </w:r>
      <w:r w:rsidR="00B94BC7" w:rsidRPr="00B038BF">
        <w:rPr>
          <w:rFonts w:asciiTheme="minorEastAsia" w:eastAsiaTheme="minorEastAsia" w:hAnsiTheme="minorEastAsia" w:hint="eastAsia"/>
          <w:sz w:val="24"/>
        </w:rPr>
        <w:t>按10</w:t>
      </w:r>
      <w:r w:rsidR="008614E0">
        <w:rPr>
          <w:rFonts w:asciiTheme="minorEastAsia" w:eastAsiaTheme="minorEastAsia" w:hAnsiTheme="minorEastAsia" w:hint="eastAsia"/>
          <w:sz w:val="24"/>
        </w:rPr>
        <w:t>学时</w:t>
      </w:r>
      <w:r w:rsidR="00B94BC7" w:rsidRPr="00B038BF">
        <w:rPr>
          <w:rFonts w:asciiTheme="minorEastAsia" w:eastAsiaTheme="minorEastAsia" w:hAnsiTheme="minorEastAsia" w:hint="eastAsia"/>
          <w:sz w:val="24"/>
        </w:rPr>
        <w:t>1学分冲</w:t>
      </w:r>
      <w:r w:rsidR="00B94BC7" w:rsidRPr="00B038BF">
        <w:rPr>
          <w:rFonts w:asciiTheme="minorEastAsia" w:eastAsiaTheme="minorEastAsia" w:hAnsiTheme="minorEastAsia"/>
          <w:sz w:val="24"/>
        </w:rPr>
        <w:t>抵</w:t>
      </w:r>
      <w:r w:rsidR="00B94BC7" w:rsidRPr="00B038BF">
        <w:rPr>
          <w:rFonts w:asciiTheme="minorEastAsia" w:eastAsiaTheme="minorEastAsia" w:hAnsiTheme="minorEastAsia" w:hint="eastAsia"/>
          <w:sz w:val="24"/>
        </w:rPr>
        <w:t>专业</w:t>
      </w:r>
      <w:r w:rsidR="00B94BC7" w:rsidRPr="00B038BF">
        <w:rPr>
          <w:rFonts w:asciiTheme="minorEastAsia" w:eastAsiaTheme="minorEastAsia" w:hAnsiTheme="minorEastAsia"/>
          <w:sz w:val="24"/>
        </w:rPr>
        <w:t>选修学分</w:t>
      </w:r>
      <w:r w:rsidR="00E72DD3" w:rsidRPr="00B038BF">
        <w:rPr>
          <w:rFonts w:asciiTheme="minorEastAsia" w:eastAsiaTheme="minorEastAsia" w:hAnsiTheme="minorEastAsia" w:hint="eastAsia"/>
          <w:sz w:val="24"/>
        </w:rPr>
        <w:t>。</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（三）教师参加党校培训</w:t>
      </w:r>
      <w:r w:rsidR="006C7D6E">
        <w:rPr>
          <w:rFonts w:asciiTheme="minorEastAsia" w:eastAsiaTheme="minorEastAsia" w:hAnsiTheme="minorEastAsia" w:hint="eastAsia"/>
          <w:b/>
          <w:sz w:val="24"/>
        </w:rPr>
        <w:t>或外借</w:t>
      </w:r>
    </w:p>
    <w:p w:rsidR="006C7D6E" w:rsidRPr="00B038BF" w:rsidRDefault="006C7D6E" w:rsidP="00256D31">
      <w:pPr>
        <w:spacing w:line="360" w:lineRule="auto"/>
        <w:ind w:firstLineChars="200" w:firstLine="480"/>
        <w:rPr>
          <w:rFonts w:asciiTheme="minorEastAsia" w:eastAsiaTheme="minorEastAsia" w:hAnsiTheme="minorEastAsia"/>
          <w:sz w:val="24"/>
        </w:rPr>
      </w:pPr>
      <w:r w:rsidRPr="008614E0">
        <w:rPr>
          <w:rFonts w:asciiTheme="minorEastAsia" w:eastAsiaTheme="minorEastAsia" w:hAnsiTheme="minorEastAsia" w:hint="eastAsia"/>
          <w:sz w:val="24"/>
        </w:rPr>
        <w:t>教师参加区教育党工委党校培训按</w:t>
      </w:r>
      <w:r w:rsidRPr="008614E0">
        <w:rPr>
          <w:rFonts w:asciiTheme="minorEastAsia" w:eastAsiaTheme="minorEastAsia" w:hAnsiTheme="minorEastAsia"/>
          <w:sz w:val="24"/>
        </w:rPr>
        <w:t>10</w:t>
      </w:r>
      <w:r w:rsidR="008614E0" w:rsidRPr="008614E0">
        <w:rPr>
          <w:rFonts w:asciiTheme="minorEastAsia" w:eastAsiaTheme="minorEastAsia" w:hAnsiTheme="minorEastAsia" w:hint="eastAsia"/>
          <w:sz w:val="24"/>
        </w:rPr>
        <w:t>学时</w:t>
      </w:r>
      <w:r w:rsidRPr="008614E0">
        <w:rPr>
          <w:rFonts w:asciiTheme="minorEastAsia" w:eastAsiaTheme="minorEastAsia" w:hAnsiTheme="minorEastAsia"/>
          <w:sz w:val="24"/>
        </w:rPr>
        <w:t>1</w:t>
      </w:r>
      <w:r w:rsidRPr="008614E0">
        <w:rPr>
          <w:rFonts w:asciiTheme="minorEastAsia" w:eastAsiaTheme="minorEastAsia" w:hAnsiTheme="minorEastAsia" w:hint="eastAsia"/>
          <w:sz w:val="24"/>
        </w:rPr>
        <w:t>学分冲抵通识选修学分；由教育局批准借调到机关或其他非学校类单位一年以上的，可免修相应时间内的</w:t>
      </w:r>
      <w:r w:rsidR="00302AA7">
        <w:rPr>
          <w:rFonts w:asciiTheme="minorEastAsia" w:eastAsiaTheme="minorEastAsia" w:hAnsiTheme="minorEastAsia" w:hint="eastAsia"/>
          <w:sz w:val="24"/>
        </w:rPr>
        <w:t>区级和校级</w:t>
      </w:r>
      <w:r w:rsidRPr="008614E0">
        <w:rPr>
          <w:rFonts w:asciiTheme="minorEastAsia" w:eastAsiaTheme="minorEastAsia" w:hAnsiTheme="minorEastAsia" w:hint="eastAsia"/>
          <w:sz w:val="24"/>
        </w:rPr>
        <w:t>培训学分</w:t>
      </w:r>
      <w:r w:rsidR="00C41B6D" w:rsidRPr="008614E0">
        <w:rPr>
          <w:rFonts w:asciiTheme="minorEastAsia" w:eastAsiaTheme="minorEastAsia" w:hAnsiTheme="minorEastAsia" w:hint="eastAsia"/>
          <w:sz w:val="24"/>
        </w:rPr>
        <w:t>。</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（四）职初教师培训</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201</w:t>
      </w:r>
      <w:r w:rsidR="00CA0D54" w:rsidRPr="00B038BF">
        <w:rPr>
          <w:rFonts w:asciiTheme="minorEastAsia" w:eastAsiaTheme="minorEastAsia" w:hAnsiTheme="minorEastAsia" w:hint="eastAsia"/>
          <w:sz w:val="24"/>
        </w:rPr>
        <w:t>6</w:t>
      </w:r>
      <w:r w:rsidRPr="00B038BF">
        <w:rPr>
          <w:rFonts w:asciiTheme="minorEastAsia" w:eastAsiaTheme="minorEastAsia" w:hAnsiTheme="minorEastAsia"/>
          <w:sz w:val="24"/>
        </w:rPr>
        <w:t>年9月及以后参加教育工作的新教师，应按规定首先完成一年期的见习教师规范化培训并取得合格证书，</w:t>
      </w:r>
      <w:r w:rsidR="004F40A3" w:rsidRPr="00B038BF">
        <w:rPr>
          <w:rFonts w:asciiTheme="minorEastAsia" w:eastAsiaTheme="minorEastAsia" w:hAnsiTheme="minorEastAsia" w:hint="eastAsia"/>
          <w:sz w:val="24"/>
        </w:rPr>
        <w:t>按市</w:t>
      </w:r>
      <w:r w:rsidR="00D0192F" w:rsidRPr="00B038BF">
        <w:rPr>
          <w:rFonts w:asciiTheme="minorEastAsia" w:eastAsiaTheme="minorEastAsia" w:hAnsiTheme="minorEastAsia" w:hint="eastAsia"/>
          <w:sz w:val="24"/>
        </w:rPr>
        <w:t>统一要求</w:t>
      </w:r>
      <w:r w:rsidR="00077D52" w:rsidRPr="00B038BF">
        <w:rPr>
          <w:rFonts w:asciiTheme="minorEastAsia" w:eastAsiaTheme="minorEastAsia" w:hAnsiTheme="minorEastAsia" w:hint="eastAsia"/>
          <w:sz w:val="24"/>
        </w:rPr>
        <w:t>记12学</w:t>
      </w:r>
      <w:r w:rsidR="00077D52" w:rsidRPr="00B038BF">
        <w:rPr>
          <w:rFonts w:asciiTheme="minorEastAsia" w:eastAsiaTheme="minorEastAsia" w:hAnsiTheme="minorEastAsia"/>
          <w:sz w:val="24"/>
        </w:rPr>
        <w:t>分。</w:t>
      </w:r>
      <w:r w:rsidRPr="00B038BF">
        <w:rPr>
          <w:rFonts w:asciiTheme="minorEastAsia" w:eastAsiaTheme="minorEastAsia" w:hAnsiTheme="minorEastAsia"/>
          <w:sz w:val="24"/>
        </w:rPr>
        <w:t>再参加教师岗位培训，完成后几年的相应学分。201</w:t>
      </w:r>
      <w:r w:rsidR="00CA0D54" w:rsidRPr="00B038BF">
        <w:rPr>
          <w:rFonts w:asciiTheme="minorEastAsia" w:eastAsiaTheme="minorEastAsia" w:hAnsiTheme="minorEastAsia" w:hint="eastAsia"/>
          <w:sz w:val="24"/>
        </w:rPr>
        <w:t>9</w:t>
      </w:r>
      <w:r w:rsidRPr="00B038BF">
        <w:rPr>
          <w:rFonts w:asciiTheme="minorEastAsia" w:eastAsiaTheme="minorEastAsia" w:hAnsiTheme="minorEastAsia"/>
          <w:sz w:val="24"/>
        </w:rPr>
        <w:t>学年及以后入职的只需参加见习教师规范化培训</w:t>
      </w:r>
      <w:r w:rsidRPr="00B038BF">
        <w:rPr>
          <w:rFonts w:asciiTheme="minorEastAsia" w:eastAsiaTheme="minorEastAsia" w:hAnsiTheme="minorEastAsia" w:hint="eastAsia"/>
          <w:sz w:val="24"/>
        </w:rPr>
        <w:t>。</w:t>
      </w:r>
    </w:p>
    <w:p w:rsidR="00256D31" w:rsidRPr="00B038BF" w:rsidRDefault="00256D31"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（五）</w:t>
      </w:r>
      <w:r w:rsidR="006C7D6E" w:rsidRPr="001E162D">
        <w:rPr>
          <w:rFonts w:ascii="仿宋_GB2312" w:eastAsia="仿宋_GB2312" w:hAnsi="Helvetica" w:cs="Helvetica" w:hint="eastAsia"/>
          <w:b/>
          <w:bCs/>
          <w:color w:val="000000"/>
          <w:kern w:val="0"/>
          <w:sz w:val="24"/>
        </w:rPr>
        <w:t>支教或公派出国</w:t>
      </w:r>
    </w:p>
    <w:p w:rsidR="00B038BF" w:rsidRPr="00B038BF" w:rsidRDefault="00B038BF" w:rsidP="00256D31">
      <w:pPr>
        <w:spacing w:line="360" w:lineRule="auto"/>
        <w:ind w:firstLineChars="200" w:firstLine="480"/>
        <w:rPr>
          <w:rFonts w:asciiTheme="minorEastAsia" w:eastAsiaTheme="minorEastAsia" w:hAnsiTheme="minorEastAsia"/>
          <w:sz w:val="24"/>
        </w:rPr>
      </w:pPr>
      <w:r w:rsidRPr="001E162D">
        <w:rPr>
          <w:rFonts w:asciiTheme="minorEastAsia" w:eastAsiaTheme="minorEastAsia" w:hAnsiTheme="minorEastAsia" w:hint="eastAsia"/>
          <w:sz w:val="24"/>
        </w:rPr>
        <w:t>经浦东新区教育局批准参加区内支教与进修满一学年且年度考核合格的，可免修全部选修学分。经新区教育局批准赴外省市支教满一学年且年度考核合格的，</w:t>
      </w:r>
      <w:r w:rsidRPr="001E162D">
        <w:rPr>
          <w:rFonts w:asciiTheme="minorEastAsia" w:eastAsiaTheme="minorEastAsia" w:hAnsiTheme="minorEastAsia" w:hint="eastAsia"/>
          <w:sz w:val="24"/>
        </w:rPr>
        <w:lastRenderedPageBreak/>
        <w:t>可免修全部选修学分、教研学分、科研学分。</w:t>
      </w:r>
    </w:p>
    <w:p w:rsidR="00256D31" w:rsidRPr="00B038BF" w:rsidRDefault="00256D31"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（六）主讲或开发浦东新区教师</w:t>
      </w:r>
      <w:r w:rsidR="00324E93" w:rsidRPr="00B038BF">
        <w:rPr>
          <w:rFonts w:asciiTheme="minorEastAsia" w:eastAsiaTheme="minorEastAsia" w:hAnsiTheme="minorEastAsia" w:hint="eastAsia"/>
          <w:b/>
          <w:sz w:val="24"/>
        </w:rPr>
        <w:t>培训</w:t>
      </w:r>
      <w:r w:rsidRPr="00B038BF">
        <w:rPr>
          <w:rFonts w:asciiTheme="minorEastAsia" w:eastAsiaTheme="minorEastAsia" w:hAnsiTheme="minorEastAsia" w:hint="eastAsia"/>
          <w:b/>
          <w:sz w:val="24"/>
        </w:rPr>
        <w:t>选修课程</w:t>
      </w:r>
    </w:p>
    <w:p w:rsidR="00B038BF" w:rsidRPr="008614E0" w:rsidRDefault="00B038BF" w:rsidP="00256D31">
      <w:pPr>
        <w:spacing w:line="360" w:lineRule="auto"/>
        <w:ind w:firstLineChars="200" w:firstLine="480"/>
        <w:rPr>
          <w:rFonts w:asciiTheme="minorEastAsia" w:eastAsiaTheme="minorEastAsia" w:hAnsiTheme="minorEastAsia"/>
          <w:sz w:val="24"/>
        </w:rPr>
      </w:pPr>
      <w:r w:rsidRPr="008614E0">
        <w:rPr>
          <w:rFonts w:asciiTheme="minorEastAsia" w:eastAsiaTheme="minorEastAsia" w:hAnsiTheme="minorEastAsia" w:hint="eastAsia"/>
          <w:sz w:val="24"/>
        </w:rPr>
        <w:t>浦东新区教师培训选修课程主讲教师（含浦东新区教师培训网络课程的开发主持者、承担新区教育局布置的对外省市教师培训的主讲</w:t>
      </w:r>
      <w:bookmarkStart w:id="0" w:name="_GoBack"/>
      <w:bookmarkEnd w:id="0"/>
      <w:r w:rsidRPr="008614E0">
        <w:rPr>
          <w:rFonts w:asciiTheme="minorEastAsia" w:eastAsiaTheme="minorEastAsia" w:hAnsiTheme="minorEastAsia" w:hint="eastAsia"/>
          <w:sz w:val="24"/>
        </w:rPr>
        <w:t>教师），第一轮开课记本课程相同学分，第二轮及往后开课减半记学分.</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（七）新评骨干教师或高级教师</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中级职称教师担任区骨干教师不</w:t>
      </w:r>
      <w:r w:rsidRPr="00B038BF">
        <w:rPr>
          <w:rFonts w:asciiTheme="minorEastAsia" w:eastAsiaTheme="minorEastAsia" w:hAnsiTheme="minorEastAsia"/>
          <w:sz w:val="24"/>
        </w:rPr>
        <w:t>满</w:t>
      </w:r>
      <w:r w:rsidR="00523DBB" w:rsidRPr="00B038BF">
        <w:rPr>
          <w:rFonts w:asciiTheme="minorEastAsia" w:eastAsiaTheme="minorEastAsia" w:hAnsiTheme="minorEastAsia" w:hint="eastAsia"/>
          <w:sz w:val="24"/>
        </w:rPr>
        <w:t>3</w:t>
      </w:r>
      <w:r w:rsidRPr="00B038BF">
        <w:rPr>
          <w:rFonts w:asciiTheme="minorEastAsia" w:eastAsiaTheme="minorEastAsia" w:hAnsiTheme="minorEastAsia"/>
          <w:sz w:val="24"/>
        </w:rPr>
        <w:t>年的，或201</w:t>
      </w:r>
      <w:r w:rsidR="00F32AC7" w:rsidRPr="00B038BF">
        <w:rPr>
          <w:rFonts w:asciiTheme="minorEastAsia" w:eastAsiaTheme="minorEastAsia" w:hAnsiTheme="minorEastAsia" w:hint="eastAsia"/>
          <w:sz w:val="24"/>
        </w:rPr>
        <w:t>9</w:t>
      </w:r>
      <w:r w:rsidRPr="00B038BF">
        <w:rPr>
          <w:rFonts w:asciiTheme="minorEastAsia" w:eastAsiaTheme="minorEastAsia" w:hAnsiTheme="minorEastAsia"/>
          <w:sz w:val="24"/>
        </w:rPr>
        <w:t>年2月后被评为高级职称的，可按中级职称</w:t>
      </w:r>
      <w:r w:rsidR="00405E58" w:rsidRPr="00B038BF">
        <w:rPr>
          <w:rFonts w:asciiTheme="minorEastAsia" w:eastAsiaTheme="minorEastAsia" w:hAnsiTheme="minorEastAsia" w:hint="eastAsia"/>
          <w:sz w:val="24"/>
        </w:rPr>
        <w:t>的学分要求</w:t>
      </w:r>
      <w:r w:rsidRPr="00B038BF">
        <w:rPr>
          <w:rFonts w:asciiTheme="minorEastAsia" w:eastAsiaTheme="minorEastAsia" w:hAnsiTheme="minorEastAsia"/>
          <w:sz w:val="24"/>
        </w:rPr>
        <w:t>完</w:t>
      </w:r>
      <w:r w:rsidRPr="00B038BF">
        <w:rPr>
          <w:rFonts w:asciiTheme="minorEastAsia" w:eastAsiaTheme="minorEastAsia" w:hAnsiTheme="minorEastAsia" w:hint="eastAsia"/>
          <w:sz w:val="24"/>
        </w:rPr>
        <w:t>成“</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”培训学分。</w:t>
      </w:r>
    </w:p>
    <w:p w:rsidR="00256D31" w:rsidRPr="00B038BF" w:rsidRDefault="00256D31"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hint="eastAsia"/>
          <w:b/>
          <w:sz w:val="24"/>
        </w:rPr>
        <w:t>（</w:t>
      </w:r>
      <w:r w:rsidR="00405E58" w:rsidRPr="00B038BF">
        <w:rPr>
          <w:rFonts w:asciiTheme="minorEastAsia" w:eastAsiaTheme="minorEastAsia" w:hAnsiTheme="minorEastAsia" w:hint="eastAsia"/>
          <w:b/>
          <w:sz w:val="24"/>
        </w:rPr>
        <w:t>八</w:t>
      </w:r>
      <w:r w:rsidRPr="00B038BF">
        <w:rPr>
          <w:rFonts w:asciiTheme="minorEastAsia" w:eastAsiaTheme="minorEastAsia" w:hAnsiTheme="minorEastAsia" w:hint="eastAsia"/>
          <w:b/>
          <w:sz w:val="24"/>
        </w:rPr>
        <w:t>）“</w:t>
      </w:r>
      <w:r w:rsidR="00324E93" w:rsidRPr="00B038BF">
        <w:rPr>
          <w:rFonts w:asciiTheme="minorEastAsia" w:eastAsiaTheme="minorEastAsia" w:hAnsiTheme="minorEastAsia" w:hint="eastAsia"/>
          <w:b/>
          <w:sz w:val="24"/>
        </w:rPr>
        <w:t>十三五</w:t>
      </w:r>
      <w:r w:rsidRPr="00B038BF">
        <w:rPr>
          <w:rFonts w:asciiTheme="minorEastAsia" w:eastAsiaTheme="minorEastAsia" w:hAnsiTheme="minorEastAsia" w:hint="eastAsia"/>
          <w:b/>
          <w:sz w:val="24"/>
        </w:rPr>
        <w:t>”期间调入教师</w:t>
      </w:r>
    </w:p>
    <w:p w:rsidR="00256D31"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201</w:t>
      </w:r>
      <w:r w:rsidR="00F32AC7" w:rsidRPr="00B038BF">
        <w:rPr>
          <w:rFonts w:asciiTheme="minorEastAsia" w:eastAsiaTheme="minorEastAsia" w:hAnsiTheme="minorEastAsia" w:hint="eastAsia"/>
          <w:sz w:val="24"/>
        </w:rPr>
        <w:t>7</w:t>
      </w:r>
      <w:r w:rsidRPr="00B038BF">
        <w:rPr>
          <w:rFonts w:asciiTheme="minorEastAsia" w:eastAsiaTheme="minorEastAsia" w:hAnsiTheme="minorEastAsia"/>
          <w:sz w:val="24"/>
        </w:rPr>
        <w:t>年及以后从外省市或本市非教育系统引进的教师应</w:t>
      </w:r>
      <w:r w:rsidRPr="00B038BF">
        <w:rPr>
          <w:rFonts w:asciiTheme="minorEastAsia" w:eastAsiaTheme="minorEastAsia" w:hAnsiTheme="minorEastAsia" w:hint="eastAsia"/>
          <w:sz w:val="24"/>
        </w:rPr>
        <w:t>参加“</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”教师</w:t>
      </w:r>
      <w:r w:rsidR="00324E93" w:rsidRPr="00B038BF">
        <w:rPr>
          <w:rFonts w:asciiTheme="minorEastAsia" w:eastAsiaTheme="minorEastAsia" w:hAnsiTheme="minorEastAsia" w:hint="eastAsia"/>
          <w:sz w:val="24"/>
        </w:rPr>
        <w:t>培训</w:t>
      </w:r>
      <w:r w:rsidRPr="00B038BF">
        <w:rPr>
          <w:rFonts w:asciiTheme="minorEastAsia" w:eastAsiaTheme="minorEastAsia" w:hAnsiTheme="minorEastAsia"/>
          <w:sz w:val="24"/>
        </w:rPr>
        <w:t>，从调入之日起，完成后几年相应的培训任务。</w:t>
      </w:r>
    </w:p>
    <w:p w:rsidR="00256D31" w:rsidRPr="00B038BF" w:rsidRDefault="00256D31"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w:t>
      </w:r>
      <w:r w:rsidR="00410E7C" w:rsidRPr="00B038BF">
        <w:rPr>
          <w:rFonts w:asciiTheme="minorEastAsia" w:eastAsiaTheme="minorEastAsia" w:hAnsiTheme="minorEastAsia" w:hint="eastAsia"/>
          <w:b/>
          <w:sz w:val="24"/>
        </w:rPr>
        <w:t>九</w:t>
      </w:r>
      <w:r w:rsidRPr="00B038BF">
        <w:rPr>
          <w:rFonts w:asciiTheme="minorEastAsia" w:eastAsiaTheme="minorEastAsia" w:hAnsiTheme="minorEastAsia" w:hint="eastAsia"/>
          <w:b/>
          <w:sz w:val="24"/>
        </w:rPr>
        <w:t>）病假教师</w:t>
      </w:r>
      <w:r w:rsidRPr="00B038BF">
        <w:rPr>
          <w:rFonts w:asciiTheme="minorEastAsia" w:eastAsiaTheme="minorEastAsia" w:hAnsiTheme="minorEastAsia"/>
          <w:b/>
          <w:sz w:val="24"/>
        </w:rPr>
        <w:tab/>
      </w:r>
    </w:p>
    <w:p w:rsidR="00CE2243" w:rsidRPr="00B038BF" w:rsidRDefault="00256D31" w:rsidP="00256D31">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sz w:val="24"/>
        </w:rPr>
        <w:t>201</w:t>
      </w:r>
      <w:r w:rsidR="00F32AC7" w:rsidRPr="00B038BF">
        <w:rPr>
          <w:rFonts w:asciiTheme="minorEastAsia" w:eastAsiaTheme="minorEastAsia" w:hAnsiTheme="minorEastAsia" w:hint="eastAsia"/>
          <w:sz w:val="24"/>
        </w:rPr>
        <w:t>6</w:t>
      </w:r>
      <w:r w:rsidRPr="00B038BF">
        <w:rPr>
          <w:rFonts w:asciiTheme="minorEastAsia" w:eastAsiaTheme="minorEastAsia" w:hAnsiTheme="minorEastAsia"/>
          <w:sz w:val="24"/>
        </w:rPr>
        <w:t>年1月至20</w:t>
      </w:r>
      <w:r w:rsidR="00F32AC7" w:rsidRPr="00B038BF">
        <w:rPr>
          <w:rFonts w:asciiTheme="minorEastAsia" w:eastAsiaTheme="minorEastAsia" w:hAnsiTheme="minorEastAsia" w:hint="eastAsia"/>
          <w:sz w:val="24"/>
        </w:rPr>
        <w:t>20</w:t>
      </w:r>
      <w:r w:rsidRPr="00B038BF">
        <w:rPr>
          <w:rFonts w:asciiTheme="minorEastAsia" w:eastAsiaTheme="minorEastAsia" w:hAnsiTheme="minorEastAsia"/>
          <w:sz w:val="24"/>
        </w:rPr>
        <w:t>年12月连续病假两年</w:t>
      </w:r>
      <w:r w:rsidRPr="00B038BF">
        <w:rPr>
          <w:rFonts w:asciiTheme="minorEastAsia" w:eastAsiaTheme="minorEastAsia" w:hAnsiTheme="minorEastAsia" w:hint="eastAsia"/>
          <w:sz w:val="24"/>
        </w:rPr>
        <w:t>及以上者可免于参加“</w:t>
      </w:r>
      <w:r w:rsidR="00324E93" w:rsidRPr="00B038BF">
        <w:rPr>
          <w:rFonts w:asciiTheme="minorEastAsia" w:eastAsiaTheme="minorEastAsia" w:hAnsiTheme="minorEastAsia" w:hint="eastAsia"/>
          <w:sz w:val="24"/>
        </w:rPr>
        <w:t>十三五</w:t>
      </w:r>
      <w:r w:rsidRPr="00B038BF">
        <w:rPr>
          <w:rFonts w:asciiTheme="minorEastAsia" w:eastAsiaTheme="minorEastAsia" w:hAnsiTheme="minorEastAsia" w:hint="eastAsia"/>
          <w:sz w:val="24"/>
        </w:rPr>
        <w:t>”教师</w:t>
      </w:r>
      <w:r w:rsidR="00324E93" w:rsidRPr="00B038BF">
        <w:rPr>
          <w:rFonts w:asciiTheme="minorEastAsia" w:eastAsiaTheme="minorEastAsia" w:hAnsiTheme="minorEastAsia" w:hint="eastAsia"/>
          <w:sz w:val="24"/>
        </w:rPr>
        <w:t>培训</w:t>
      </w:r>
      <w:r w:rsidRPr="00B038BF">
        <w:rPr>
          <w:rFonts w:asciiTheme="minorEastAsia" w:eastAsiaTheme="minorEastAsia" w:hAnsiTheme="minorEastAsia" w:hint="eastAsia"/>
          <w:sz w:val="24"/>
        </w:rPr>
        <w:t>（须出示医院开具的连续两年及以上的长病假证明单、病历证明，并经学校认可</w:t>
      </w:r>
      <w:r w:rsidR="00443380" w:rsidRPr="00B038BF">
        <w:rPr>
          <w:rFonts w:asciiTheme="minorEastAsia" w:eastAsiaTheme="minorEastAsia" w:hAnsiTheme="minorEastAsia" w:hint="eastAsia"/>
          <w:sz w:val="24"/>
        </w:rPr>
        <w:t>、</w:t>
      </w:r>
      <w:r w:rsidR="004279AC" w:rsidRPr="00B038BF">
        <w:rPr>
          <w:rFonts w:asciiTheme="minorEastAsia" w:eastAsiaTheme="minorEastAsia" w:hAnsiTheme="minorEastAsia" w:hint="eastAsia"/>
          <w:sz w:val="24"/>
        </w:rPr>
        <w:t>教发院审核通过</w:t>
      </w:r>
      <w:r w:rsidRPr="00B038BF">
        <w:rPr>
          <w:rFonts w:asciiTheme="minorEastAsia" w:eastAsiaTheme="minorEastAsia" w:hAnsiTheme="minorEastAsia" w:hint="eastAsia"/>
          <w:sz w:val="24"/>
        </w:rPr>
        <w:t>）。</w:t>
      </w:r>
    </w:p>
    <w:p w:rsidR="004279AC" w:rsidRPr="00B038BF" w:rsidRDefault="004279AC" w:rsidP="00B038BF">
      <w:pPr>
        <w:spacing w:line="360" w:lineRule="auto"/>
        <w:ind w:firstLineChars="200" w:firstLine="482"/>
        <w:rPr>
          <w:rFonts w:asciiTheme="minorEastAsia" w:eastAsiaTheme="minorEastAsia" w:hAnsiTheme="minorEastAsia"/>
          <w:b/>
          <w:sz w:val="24"/>
        </w:rPr>
      </w:pPr>
      <w:r w:rsidRPr="00B038BF">
        <w:rPr>
          <w:rFonts w:asciiTheme="minorEastAsia" w:eastAsiaTheme="minorEastAsia" w:hAnsiTheme="minorEastAsia"/>
          <w:b/>
          <w:sz w:val="24"/>
        </w:rPr>
        <w:t>（十）延长退休教师</w:t>
      </w:r>
    </w:p>
    <w:p w:rsidR="004279AC" w:rsidRPr="00B038BF" w:rsidRDefault="004279AC" w:rsidP="00CC2F44">
      <w:pPr>
        <w:spacing w:line="360" w:lineRule="auto"/>
        <w:ind w:firstLineChars="200" w:firstLine="480"/>
        <w:rPr>
          <w:rFonts w:asciiTheme="minorEastAsia" w:eastAsiaTheme="minorEastAsia" w:hAnsiTheme="minorEastAsia"/>
          <w:sz w:val="24"/>
        </w:rPr>
      </w:pPr>
      <w:r w:rsidRPr="00B038BF">
        <w:rPr>
          <w:rFonts w:asciiTheme="minorEastAsia" w:eastAsiaTheme="minorEastAsia" w:hAnsiTheme="minorEastAsia" w:hint="eastAsia"/>
          <w:sz w:val="24"/>
        </w:rPr>
        <w:t>因国家政策调整或个人申请，原不属</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十三五</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培训对象的，因延长退休后，在</w:t>
      </w:r>
      <w:r w:rsidR="003754E8"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十三五</w:t>
      </w:r>
      <w:r w:rsidR="003754E8"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期间不退休的教师，可申报为</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十三五</w:t>
      </w:r>
      <w:r w:rsidR="00523DBB" w:rsidRPr="00B038BF">
        <w:rPr>
          <w:rFonts w:asciiTheme="minorEastAsia" w:eastAsiaTheme="minorEastAsia" w:hAnsiTheme="minorEastAsia" w:hint="eastAsia"/>
          <w:sz w:val="24"/>
        </w:rPr>
        <w:t>”</w:t>
      </w:r>
      <w:r w:rsidRPr="00B038BF">
        <w:rPr>
          <w:rFonts w:asciiTheme="minorEastAsia" w:eastAsiaTheme="minorEastAsia" w:hAnsiTheme="minorEastAsia" w:hint="eastAsia"/>
          <w:sz w:val="24"/>
        </w:rPr>
        <w:t>免修对象。</w:t>
      </w:r>
    </w:p>
    <w:p w:rsidR="004279AC" w:rsidRPr="00B038BF" w:rsidRDefault="00AB3B90" w:rsidP="00302AA7">
      <w:pPr>
        <w:spacing w:beforeLines="50" w:afterLines="50" w:line="360" w:lineRule="auto"/>
        <w:ind w:firstLineChars="200" w:firstLine="482"/>
        <w:rPr>
          <w:rFonts w:asciiTheme="minorEastAsia" w:eastAsiaTheme="minorEastAsia" w:hAnsiTheme="minorEastAsia"/>
          <w:b/>
          <w:bCs/>
          <w:sz w:val="24"/>
        </w:rPr>
      </w:pPr>
      <w:r w:rsidRPr="00B038BF">
        <w:rPr>
          <w:rFonts w:asciiTheme="minorEastAsia" w:eastAsiaTheme="minorEastAsia" w:hAnsiTheme="minorEastAsia" w:hint="eastAsia"/>
          <w:b/>
          <w:bCs/>
          <w:sz w:val="24"/>
        </w:rPr>
        <w:t>五、学分管理</w:t>
      </w:r>
    </w:p>
    <w:p w:rsidR="00015C21" w:rsidRPr="00B038BF" w:rsidRDefault="00AB3B90" w:rsidP="006C7D6E">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1.</w:t>
      </w:r>
      <w:r w:rsidR="00015C21" w:rsidRPr="00B038BF">
        <w:rPr>
          <w:rFonts w:asciiTheme="minorEastAsia" w:eastAsiaTheme="minorEastAsia" w:hAnsiTheme="minorEastAsia" w:hint="eastAsia"/>
          <w:b/>
          <w:sz w:val="24"/>
        </w:rPr>
        <w:t xml:space="preserve"> 严格教师培训学分审核认定。</w:t>
      </w:r>
      <w:r w:rsidR="006C7D6E" w:rsidRPr="006C7D6E">
        <w:rPr>
          <w:rFonts w:asciiTheme="minorEastAsia" w:eastAsiaTheme="minorEastAsia" w:hAnsiTheme="minorEastAsia" w:hint="eastAsia"/>
          <w:sz w:val="24"/>
        </w:rPr>
        <w:t>根据</w:t>
      </w:r>
      <w:r w:rsidR="006C7D6E">
        <w:rPr>
          <w:rFonts w:asciiTheme="minorEastAsia" w:eastAsiaTheme="minorEastAsia" w:hAnsiTheme="minorEastAsia" w:hint="eastAsia"/>
          <w:sz w:val="24"/>
        </w:rPr>
        <w:t>《</w:t>
      </w:r>
      <w:r w:rsidR="006C7D6E" w:rsidRPr="006C7D6E">
        <w:rPr>
          <w:rFonts w:asciiTheme="minorEastAsia" w:eastAsiaTheme="minorEastAsia" w:hAnsiTheme="minorEastAsia" w:hint="eastAsia"/>
          <w:sz w:val="24"/>
        </w:rPr>
        <w:t>上海市“十三五”中小学、幼儿园教师培训学分管理办法</w:t>
      </w:r>
      <w:r w:rsidR="006C7D6E">
        <w:rPr>
          <w:rFonts w:asciiTheme="minorEastAsia" w:eastAsiaTheme="minorEastAsia" w:hAnsiTheme="minorEastAsia" w:hint="eastAsia"/>
          <w:sz w:val="24"/>
        </w:rPr>
        <w:t>》、《</w:t>
      </w:r>
      <w:r w:rsidR="006C7D6E" w:rsidRPr="006C7D6E">
        <w:rPr>
          <w:rFonts w:asciiTheme="minorEastAsia" w:eastAsiaTheme="minorEastAsia" w:hAnsiTheme="minorEastAsia" w:hint="eastAsia"/>
          <w:sz w:val="24"/>
        </w:rPr>
        <w:t>浦东新区“十三五”</w:t>
      </w:r>
      <w:bookmarkStart w:id="1" w:name="OLE_LINK1"/>
      <w:bookmarkStart w:id="2" w:name="OLE_LINK2"/>
      <w:r w:rsidR="006C7D6E" w:rsidRPr="006C7D6E">
        <w:rPr>
          <w:rFonts w:asciiTheme="minorEastAsia" w:eastAsiaTheme="minorEastAsia" w:hAnsiTheme="minorEastAsia" w:hint="eastAsia"/>
          <w:sz w:val="24"/>
        </w:rPr>
        <w:t>中小学、幼儿园、中等职业学校</w:t>
      </w:r>
      <w:bookmarkEnd w:id="1"/>
      <w:bookmarkEnd w:id="2"/>
      <w:r w:rsidR="006C7D6E" w:rsidRPr="006C7D6E">
        <w:rPr>
          <w:rFonts w:asciiTheme="minorEastAsia" w:eastAsiaTheme="minorEastAsia" w:hAnsiTheme="minorEastAsia" w:hint="eastAsia"/>
          <w:sz w:val="24"/>
        </w:rPr>
        <w:t>教师继续教育实施意见</w:t>
      </w:r>
      <w:r w:rsidR="006C7D6E">
        <w:rPr>
          <w:rFonts w:asciiTheme="minorEastAsia" w:eastAsiaTheme="minorEastAsia" w:hAnsiTheme="minorEastAsia" w:hint="eastAsia"/>
          <w:sz w:val="24"/>
        </w:rPr>
        <w:t>》文件精神，以及</w:t>
      </w:r>
      <w:r w:rsidR="005D2315" w:rsidRPr="00B038BF">
        <w:rPr>
          <w:rFonts w:asciiTheme="minorEastAsia" w:eastAsiaTheme="minorEastAsia" w:hAnsiTheme="minorEastAsia" w:hint="eastAsia"/>
          <w:sz w:val="24"/>
        </w:rPr>
        <w:t>浦东新区教育局</w:t>
      </w:r>
      <w:r w:rsidR="006C7D6E">
        <w:rPr>
          <w:rFonts w:asciiTheme="minorEastAsia" w:eastAsiaTheme="minorEastAsia" w:hAnsiTheme="minorEastAsia" w:hint="eastAsia"/>
          <w:sz w:val="24"/>
        </w:rPr>
        <w:t>主管部门要求，</w:t>
      </w:r>
      <w:r w:rsidR="00015C21" w:rsidRPr="00B038BF">
        <w:rPr>
          <w:rFonts w:asciiTheme="minorEastAsia" w:eastAsiaTheme="minorEastAsia" w:hAnsiTheme="minorEastAsia" w:hint="eastAsia"/>
          <w:sz w:val="24"/>
        </w:rPr>
        <w:t>浦东教育发展研究院</w:t>
      </w:r>
      <w:r w:rsidR="006C7D6E" w:rsidRPr="00B038BF">
        <w:rPr>
          <w:rFonts w:asciiTheme="minorEastAsia" w:eastAsiaTheme="minorEastAsia" w:hAnsiTheme="minorEastAsia" w:hint="eastAsia"/>
          <w:sz w:val="24"/>
        </w:rPr>
        <w:t>制订</w:t>
      </w:r>
      <w:r w:rsidR="006C7D6E">
        <w:rPr>
          <w:rFonts w:asciiTheme="minorEastAsia" w:eastAsiaTheme="minorEastAsia" w:hAnsiTheme="minorEastAsia" w:hint="eastAsia"/>
          <w:sz w:val="24"/>
        </w:rPr>
        <w:t>了浦东新区</w:t>
      </w:r>
      <w:r w:rsidR="006C7D6E" w:rsidRPr="00B038BF">
        <w:rPr>
          <w:rFonts w:asciiTheme="minorEastAsia" w:eastAsiaTheme="minorEastAsia" w:hAnsiTheme="minorEastAsia" w:hint="eastAsia"/>
          <w:sz w:val="24"/>
        </w:rPr>
        <w:t>教师培训学分</w:t>
      </w:r>
      <w:r w:rsidR="006C7D6E">
        <w:rPr>
          <w:rFonts w:asciiTheme="minorEastAsia" w:eastAsiaTheme="minorEastAsia" w:hAnsiTheme="minorEastAsia" w:hint="eastAsia"/>
          <w:sz w:val="24"/>
        </w:rPr>
        <w:t>管理办法，并</w:t>
      </w:r>
      <w:r w:rsidR="00FB0B98" w:rsidRPr="00B038BF">
        <w:rPr>
          <w:rFonts w:asciiTheme="minorEastAsia" w:eastAsiaTheme="minorEastAsia" w:hAnsiTheme="minorEastAsia" w:hint="eastAsia"/>
          <w:sz w:val="24"/>
        </w:rPr>
        <w:t>负责审核认定本区内基础教育和</w:t>
      </w:r>
      <w:r w:rsidR="00E0660C" w:rsidRPr="00B038BF">
        <w:rPr>
          <w:rFonts w:asciiTheme="minorEastAsia" w:eastAsiaTheme="minorEastAsia" w:hAnsiTheme="minorEastAsia" w:hint="eastAsia"/>
          <w:sz w:val="24"/>
        </w:rPr>
        <w:t>中等</w:t>
      </w:r>
      <w:r w:rsidR="00FB0B98" w:rsidRPr="00B038BF">
        <w:rPr>
          <w:rFonts w:asciiTheme="minorEastAsia" w:eastAsiaTheme="minorEastAsia" w:hAnsiTheme="minorEastAsia" w:hint="eastAsia"/>
          <w:sz w:val="24"/>
        </w:rPr>
        <w:t>职业教育学校教师的培训学分</w:t>
      </w:r>
      <w:r w:rsidR="00015C21" w:rsidRPr="00B038BF">
        <w:rPr>
          <w:rFonts w:asciiTheme="minorEastAsia" w:eastAsiaTheme="minorEastAsia" w:hAnsiTheme="minorEastAsia" w:hint="eastAsia"/>
          <w:sz w:val="24"/>
        </w:rPr>
        <w:t>。</w:t>
      </w:r>
    </w:p>
    <w:p w:rsidR="0026367F" w:rsidRPr="00B038BF" w:rsidRDefault="00E90384" w:rsidP="00B038BF">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2</w:t>
      </w:r>
      <w:r w:rsidR="0076131D" w:rsidRPr="00B038BF">
        <w:rPr>
          <w:rFonts w:asciiTheme="minorEastAsia" w:eastAsiaTheme="minorEastAsia" w:hAnsiTheme="minorEastAsia" w:hint="eastAsia"/>
          <w:b/>
          <w:sz w:val="24"/>
        </w:rPr>
        <w:t>.</w:t>
      </w:r>
      <w:r w:rsidR="00435D05" w:rsidRPr="00B038BF">
        <w:rPr>
          <w:rFonts w:asciiTheme="minorEastAsia" w:eastAsiaTheme="minorEastAsia" w:hAnsiTheme="minorEastAsia" w:hint="eastAsia"/>
          <w:b/>
          <w:sz w:val="24"/>
        </w:rPr>
        <w:t>专用平台管理学分。</w:t>
      </w:r>
      <w:r w:rsidRPr="00B038BF">
        <w:rPr>
          <w:rFonts w:asciiTheme="minorEastAsia" w:eastAsiaTheme="minorEastAsia" w:hAnsiTheme="minorEastAsia" w:hint="eastAsia"/>
          <w:sz w:val="24"/>
        </w:rPr>
        <w:t>学分管理通过教师发展中心教务部门在专用的管理平台上进行</w:t>
      </w:r>
      <w:r w:rsidR="00435D05" w:rsidRPr="00B038BF">
        <w:rPr>
          <w:rFonts w:asciiTheme="minorEastAsia" w:eastAsiaTheme="minorEastAsia" w:hAnsiTheme="minorEastAsia" w:hint="eastAsia"/>
          <w:sz w:val="24"/>
        </w:rPr>
        <w:t>记录和管理</w:t>
      </w:r>
      <w:r w:rsidRPr="00B038BF">
        <w:rPr>
          <w:rFonts w:asciiTheme="minorEastAsia" w:eastAsiaTheme="minorEastAsia" w:hAnsiTheme="minorEastAsia" w:hint="eastAsia"/>
          <w:sz w:val="24"/>
        </w:rPr>
        <w:t>。必修课程学分由上海市</w:t>
      </w:r>
      <w:r w:rsidR="005D2315" w:rsidRPr="00B038BF">
        <w:rPr>
          <w:rFonts w:asciiTheme="minorEastAsia" w:eastAsiaTheme="minorEastAsia" w:hAnsiTheme="minorEastAsia" w:hint="eastAsia"/>
          <w:sz w:val="24"/>
        </w:rPr>
        <w:t>师资培训中心</w:t>
      </w:r>
      <w:r w:rsidRPr="00B038BF">
        <w:rPr>
          <w:rFonts w:asciiTheme="minorEastAsia" w:eastAsiaTheme="minorEastAsia" w:hAnsiTheme="minorEastAsia" w:hint="eastAsia"/>
          <w:sz w:val="24"/>
        </w:rPr>
        <w:t>直接记载到学分平台中</w:t>
      </w:r>
      <w:r w:rsidR="00182A30" w:rsidRPr="00B038BF">
        <w:rPr>
          <w:rFonts w:asciiTheme="minorEastAsia" w:eastAsiaTheme="minorEastAsia" w:hAnsiTheme="minorEastAsia" w:hint="eastAsia"/>
          <w:sz w:val="24"/>
        </w:rPr>
        <w:t>。选修课程学分中，通过区级选修课程完成的学分由教务部门直接录入；通过教师专业发展学校完成的学分，由教师专业发展学校向专项管理组申报审核后，由项目管理组提交学分；属于免修和冲</w:t>
      </w:r>
      <w:r w:rsidR="00D0192F" w:rsidRPr="00B038BF">
        <w:rPr>
          <w:rFonts w:asciiTheme="minorEastAsia" w:eastAsiaTheme="minorEastAsia" w:hAnsiTheme="minorEastAsia" w:hint="eastAsia"/>
          <w:sz w:val="24"/>
        </w:rPr>
        <w:t>抵</w:t>
      </w:r>
      <w:r w:rsidR="00182A30" w:rsidRPr="00B038BF">
        <w:rPr>
          <w:rFonts w:asciiTheme="minorEastAsia" w:eastAsiaTheme="minorEastAsia" w:hAnsiTheme="minorEastAsia" w:hint="eastAsia"/>
          <w:sz w:val="24"/>
        </w:rPr>
        <w:t>的学分，由项目组织者或学校按教务部</w:t>
      </w:r>
      <w:r w:rsidR="00182A30" w:rsidRPr="00B038BF">
        <w:rPr>
          <w:rFonts w:asciiTheme="minorEastAsia" w:eastAsiaTheme="minorEastAsia" w:hAnsiTheme="minorEastAsia" w:hint="eastAsia"/>
          <w:sz w:val="24"/>
        </w:rPr>
        <w:lastRenderedPageBreak/>
        <w:t>门的通知提交学分。</w:t>
      </w:r>
      <w:r w:rsidR="000C1A5C" w:rsidRPr="00B038BF">
        <w:rPr>
          <w:rFonts w:asciiTheme="minorEastAsia" w:eastAsiaTheme="minorEastAsia" w:hAnsiTheme="minorEastAsia" w:hint="eastAsia"/>
          <w:sz w:val="24"/>
        </w:rPr>
        <w:t>研修学分中，教研学分由教研部门申报提交学分；科研学分由课题管理部门提交学分；学校研修学分，由教师专业发展学校和校本研修项目管理组</w:t>
      </w:r>
      <w:r w:rsidR="0026367F" w:rsidRPr="00B038BF">
        <w:rPr>
          <w:rFonts w:asciiTheme="minorEastAsia" w:eastAsiaTheme="minorEastAsia" w:hAnsiTheme="minorEastAsia" w:hint="eastAsia"/>
          <w:sz w:val="24"/>
        </w:rPr>
        <w:t>等管理和实施主体</w:t>
      </w:r>
      <w:r w:rsidR="000C1A5C" w:rsidRPr="00B038BF">
        <w:rPr>
          <w:rFonts w:asciiTheme="minorEastAsia" w:eastAsiaTheme="minorEastAsia" w:hAnsiTheme="minorEastAsia" w:hint="eastAsia"/>
          <w:sz w:val="24"/>
        </w:rPr>
        <w:t>申报提交学分</w:t>
      </w:r>
      <w:r w:rsidR="0026367F" w:rsidRPr="00B038BF">
        <w:rPr>
          <w:rFonts w:asciiTheme="minorEastAsia" w:eastAsiaTheme="minorEastAsia" w:hAnsiTheme="minorEastAsia" w:hint="eastAsia"/>
          <w:sz w:val="24"/>
        </w:rPr>
        <w:t>。</w:t>
      </w:r>
    </w:p>
    <w:p w:rsidR="00AB3B90" w:rsidRPr="00B038BF" w:rsidRDefault="0026367F" w:rsidP="00416473">
      <w:pPr>
        <w:spacing w:line="360" w:lineRule="auto"/>
        <w:ind w:firstLineChars="200" w:firstLine="482"/>
        <w:rPr>
          <w:rFonts w:asciiTheme="minorEastAsia" w:eastAsiaTheme="minorEastAsia" w:hAnsiTheme="minorEastAsia"/>
          <w:sz w:val="24"/>
        </w:rPr>
      </w:pPr>
      <w:r w:rsidRPr="00B038BF">
        <w:rPr>
          <w:rFonts w:asciiTheme="minorEastAsia" w:eastAsiaTheme="minorEastAsia" w:hAnsiTheme="minorEastAsia" w:hint="eastAsia"/>
          <w:b/>
          <w:sz w:val="24"/>
        </w:rPr>
        <w:t>3</w:t>
      </w:r>
      <w:r w:rsidR="00AB3B90" w:rsidRPr="00B038BF">
        <w:rPr>
          <w:rFonts w:asciiTheme="minorEastAsia" w:eastAsiaTheme="minorEastAsia" w:hAnsiTheme="minorEastAsia" w:hint="eastAsia"/>
          <w:b/>
          <w:sz w:val="24"/>
        </w:rPr>
        <w:t>.落实教师培训学分管理职责。</w:t>
      </w:r>
      <w:r w:rsidR="00AB3B90" w:rsidRPr="00B038BF">
        <w:rPr>
          <w:rFonts w:asciiTheme="minorEastAsia" w:eastAsiaTheme="minorEastAsia" w:hAnsiTheme="minorEastAsia" w:hint="eastAsia"/>
          <w:sz w:val="24"/>
        </w:rPr>
        <w:t>教师本人是培训学分管理的主体。学校要</w:t>
      </w:r>
      <w:r w:rsidRPr="00B038BF">
        <w:rPr>
          <w:rFonts w:asciiTheme="minorEastAsia" w:eastAsiaTheme="minorEastAsia" w:hAnsiTheme="minorEastAsia" w:hint="eastAsia"/>
          <w:sz w:val="24"/>
        </w:rPr>
        <w:t>安排</w:t>
      </w:r>
      <w:r w:rsidR="00AB3B90" w:rsidRPr="00B038BF">
        <w:rPr>
          <w:rFonts w:asciiTheme="minorEastAsia" w:eastAsiaTheme="minorEastAsia" w:hAnsiTheme="minorEastAsia" w:hint="eastAsia"/>
          <w:sz w:val="24"/>
        </w:rPr>
        <w:t>专人</w:t>
      </w:r>
      <w:r w:rsidRPr="00B038BF">
        <w:rPr>
          <w:rFonts w:asciiTheme="minorEastAsia" w:eastAsiaTheme="minorEastAsia" w:hAnsiTheme="minorEastAsia" w:hint="eastAsia"/>
          <w:sz w:val="24"/>
        </w:rPr>
        <w:t>（</w:t>
      </w:r>
      <w:r w:rsidR="0035304E" w:rsidRPr="00B038BF">
        <w:rPr>
          <w:rFonts w:asciiTheme="minorEastAsia" w:eastAsiaTheme="minorEastAsia" w:hAnsiTheme="minorEastAsia" w:hint="eastAsia"/>
          <w:sz w:val="24"/>
        </w:rPr>
        <w:t>原则上</w:t>
      </w:r>
      <w:r w:rsidR="0035304E" w:rsidRPr="00B038BF">
        <w:rPr>
          <w:rFonts w:asciiTheme="minorEastAsia" w:eastAsiaTheme="minorEastAsia" w:hAnsiTheme="minorEastAsia"/>
          <w:sz w:val="24"/>
        </w:rPr>
        <w:t>为中层以上干部，</w:t>
      </w:r>
      <w:r w:rsidR="0035304E" w:rsidRPr="00B038BF">
        <w:rPr>
          <w:rFonts w:asciiTheme="minorEastAsia" w:eastAsiaTheme="minorEastAsia" w:hAnsiTheme="minorEastAsia" w:hint="eastAsia"/>
          <w:sz w:val="24"/>
        </w:rPr>
        <w:t>如设立培训主任岗位等。在</w:t>
      </w:r>
      <w:r w:rsidR="0035304E" w:rsidRPr="00B038BF">
        <w:rPr>
          <w:rFonts w:asciiTheme="minorEastAsia" w:eastAsiaTheme="minorEastAsia" w:hAnsiTheme="minorEastAsia"/>
          <w:sz w:val="24"/>
        </w:rPr>
        <w:t>学校绩效考核中应予以考虑</w:t>
      </w:r>
      <w:r w:rsidRPr="00B038BF">
        <w:rPr>
          <w:rFonts w:asciiTheme="minorEastAsia" w:eastAsiaTheme="minorEastAsia" w:hAnsiTheme="minorEastAsia" w:hint="eastAsia"/>
          <w:sz w:val="24"/>
        </w:rPr>
        <w:t>）</w:t>
      </w:r>
      <w:r w:rsidR="00AB3B90" w:rsidRPr="00B038BF">
        <w:rPr>
          <w:rFonts w:asciiTheme="minorEastAsia" w:eastAsiaTheme="minorEastAsia" w:hAnsiTheme="minorEastAsia" w:hint="eastAsia"/>
          <w:sz w:val="24"/>
        </w:rPr>
        <w:t>负责教师培训工作，科学规范地开展教师培训学分管理，尤其是校本研修学分具体落实。</w:t>
      </w:r>
      <w:r w:rsidR="00435D05" w:rsidRPr="00B038BF">
        <w:rPr>
          <w:rFonts w:asciiTheme="minorEastAsia" w:eastAsiaTheme="minorEastAsia" w:hAnsiTheme="minorEastAsia" w:hint="eastAsia"/>
          <w:sz w:val="24"/>
        </w:rPr>
        <w:t>浦东教育发展研究院教师发展中心教务部门要</w:t>
      </w:r>
      <w:r w:rsidR="00AB3B90" w:rsidRPr="00B038BF">
        <w:rPr>
          <w:rFonts w:asciiTheme="minorEastAsia" w:eastAsiaTheme="minorEastAsia" w:hAnsiTheme="minorEastAsia" w:hint="eastAsia"/>
          <w:sz w:val="24"/>
        </w:rPr>
        <w:t>推进教师培训学分审核认定、学分转换和学分应用等全过程的信息化管理，实现培训学分申报、审核、认定、查询一站式服务，为每位教师建立培训电子档案，</w:t>
      </w:r>
      <w:r w:rsidR="00435D05" w:rsidRPr="00B038BF">
        <w:rPr>
          <w:rFonts w:asciiTheme="minorEastAsia" w:eastAsiaTheme="minorEastAsia" w:hAnsiTheme="minorEastAsia" w:hint="eastAsia"/>
          <w:sz w:val="24"/>
        </w:rPr>
        <w:t>促进</w:t>
      </w:r>
      <w:r w:rsidR="00AB3B90" w:rsidRPr="00B038BF">
        <w:rPr>
          <w:rFonts w:asciiTheme="minorEastAsia" w:eastAsiaTheme="minorEastAsia" w:hAnsiTheme="minorEastAsia" w:hint="eastAsia"/>
          <w:sz w:val="24"/>
        </w:rPr>
        <w:t>教师教育学分管理</w:t>
      </w:r>
      <w:r w:rsidR="00435D05" w:rsidRPr="00B038BF">
        <w:rPr>
          <w:rFonts w:asciiTheme="minorEastAsia" w:eastAsiaTheme="minorEastAsia" w:hAnsiTheme="minorEastAsia" w:hint="eastAsia"/>
          <w:sz w:val="24"/>
        </w:rPr>
        <w:t>平台</w:t>
      </w:r>
      <w:r w:rsidR="00AB3B90" w:rsidRPr="00B038BF">
        <w:rPr>
          <w:rFonts w:asciiTheme="minorEastAsia" w:eastAsiaTheme="minorEastAsia" w:hAnsiTheme="minorEastAsia" w:hint="eastAsia"/>
          <w:sz w:val="24"/>
        </w:rPr>
        <w:t>与市级教师教育信息平台</w:t>
      </w:r>
      <w:r w:rsidR="00C40E5B" w:rsidRPr="00B038BF">
        <w:rPr>
          <w:rFonts w:asciiTheme="minorEastAsia" w:eastAsiaTheme="minorEastAsia" w:hAnsiTheme="minorEastAsia" w:hint="eastAsia"/>
          <w:sz w:val="24"/>
        </w:rPr>
        <w:t>的</w:t>
      </w:r>
      <w:r w:rsidR="00AB3B90" w:rsidRPr="00B038BF">
        <w:rPr>
          <w:rFonts w:asciiTheme="minorEastAsia" w:eastAsiaTheme="minorEastAsia" w:hAnsiTheme="minorEastAsia" w:hint="eastAsia"/>
          <w:sz w:val="24"/>
        </w:rPr>
        <w:t>无缝对接，确保教师培训学分通畅便捷高效管理。分级落实</w:t>
      </w:r>
      <w:r w:rsidR="00C40E5B" w:rsidRPr="00B038BF">
        <w:rPr>
          <w:rFonts w:asciiTheme="minorEastAsia" w:eastAsiaTheme="minorEastAsia" w:hAnsiTheme="minorEastAsia" w:hint="eastAsia"/>
          <w:sz w:val="24"/>
        </w:rPr>
        <w:t>学分</w:t>
      </w:r>
      <w:r w:rsidR="00AB3B90" w:rsidRPr="00B038BF">
        <w:rPr>
          <w:rFonts w:asciiTheme="minorEastAsia" w:eastAsiaTheme="minorEastAsia" w:hAnsiTheme="minorEastAsia" w:hint="eastAsia"/>
          <w:sz w:val="24"/>
        </w:rPr>
        <w:t>监测责任，适时发布</w:t>
      </w:r>
      <w:r w:rsidR="00C40E5B" w:rsidRPr="00B038BF">
        <w:rPr>
          <w:rFonts w:asciiTheme="minorEastAsia" w:eastAsiaTheme="minorEastAsia" w:hAnsiTheme="minorEastAsia" w:hint="eastAsia"/>
          <w:sz w:val="24"/>
        </w:rPr>
        <w:t>学分</w:t>
      </w:r>
      <w:r w:rsidR="00AB3B90" w:rsidRPr="00B038BF">
        <w:rPr>
          <w:rFonts w:asciiTheme="minorEastAsia" w:eastAsiaTheme="minorEastAsia" w:hAnsiTheme="minorEastAsia" w:hint="eastAsia"/>
          <w:sz w:val="24"/>
        </w:rPr>
        <w:t>监测报告。</w:t>
      </w:r>
    </w:p>
    <w:sectPr w:rsidR="00AB3B90" w:rsidRPr="00B038BF" w:rsidSect="00767F95">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0FE" w:rsidRDefault="00C010FE">
      <w:r>
        <w:separator/>
      </w:r>
    </w:p>
  </w:endnote>
  <w:endnote w:type="continuationSeparator" w:id="0">
    <w:p w:rsidR="00C010FE" w:rsidRDefault="00C010F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roman"/>
    <w:notTrueType/>
    <w:pitch w:val="default"/>
    <w:sig w:usb0="00000001" w:usb1="080E0000" w:usb2="00000010" w:usb3="00000000" w:csb0="00040000"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0FE" w:rsidRDefault="00C010FE">
      <w:r>
        <w:separator/>
      </w:r>
    </w:p>
  </w:footnote>
  <w:footnote w:type="continuationSeparator" w:id="0">
    <w:p w:rsidR="00C010FE" w:rsidRDefault="00C010FE">
      <w:r>
        <w:continuationSeparator/>
      </w:r>
    </w:p>
  </w:footnote>
  <w:footnote w:id="1">
    <w:p w:rsidR="00B71D65" w:rsidRDefault="00B71D65" w:rsidP="00510F18">
      <w:pPr>
        <w:pStyle w:val="a7"/>
      </w:pPr>
      <w:r>
        <w:rPr>
          <w:rStyle w:val="a6"/>
        </w:rPr>
        <w:footnoteRef/>
      </w:r>
      <w:r>
        <w:rPr>
          <w:rFonts w:hint="eastAsia"/>
        </w:rPr>
        <w:t>为了鼓励教师积极开展教育科研，这里的学分要求体现一定的弹性，即科研和学校研修合起来共完成</w:t>
      </w:r>
      <w:r>
        <w:rPr>
          <w:rFonts w:hint="eastAsia"/>
        </w:rPr>
        <w:t>19</w:t>
      </w:r>
      <w:r>
        <w:rPr>
          <w:rFonts w:hint="eastAsia"/>
        </w:rPr>
        <w:t>学分。</w:t>
      </w:r>
    </w:p>
  </w:footnote>
  <w:footnote w:id="2">
    <w:p w:rsidR="00B71D65" w:rsidRDefault="005B180F" w:rsidP="00510F18">
      <w:pPr>
        <w:pStyle w:val="a7"/>
      </w:pPr>
      <w:r>
        <w:rPr>
          <w:rStyle w:val="a6"/>
        </w:rPr>
        <w:footnoteRef/>
      </w:r>
      <w:r>
        <w:t xml:space="preserve"> </w:t>
      </w:r>
      <w:r>
        <w:rPr>
          <w:rFonts w:hint="eastAsia"/>
        </w:rPr>
        <w:t>非校本研修学校只记研修成果学分。</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1D65" w:rsidRDefault="00B71D65" w:rsidP="003754E8">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56D31"/>
    <w:rsid w:val="00015C21"/>
    <w:rsid w:val="00016E9B"/>
    <w:rsid w:val="00041C30"/>
    <w:rsid w:val="00051581"/>
    <w:rsid w:val="00077D52"/>
    <w:rsid w:val="00086A58"/>
    <w:rsid w:val="0009089B"/>
    <w:rsid w:val="000C1A5C"/>
    <w:rsid w:val="00121601"/>
    <w:rsid w:val="001442CA"/>
    <w:rsid w:val="00147E5C"/>
    <w:rsid w:val="00153692"/>
    <w:rsid w:val="00166B97"/>
    <w:rsid w:val="00181ED6"/>
    <w:rsid w:val="00182A30"/>
    <w:rsid w:val="001D0061"/>
    <w:rsid w:val="001D2AD3"/>
    <w:rsid w:val="001D7CD9"/>
    <w:rsid w:val="00215C4A"/>
    <w:rsid w:val="00256D31"/>
    <w:rsid w:val="0026367F"/>
    <w:rsid w:val="002B15B8"/>
    <w:rsid w:val="002B3EB8"/>
    <w:rsid w:val="002C1019"/>
    <w:rsid w:val="002F63F4"/>
    <w:rsid w:val="00302AA7"/>
    <w:rsid w:val="0030398C"/>
    <w:rsid w:val="00310F1C"/>
    <w:rsid w:val="003176E9"/>
    <w:rsid w:val="00324E93"/>
    <w:rsid w:val="00330CC6"/>
    <w:rsid w:val="00337E7D"/>
    <w:rsid w:val="0035304E"/>
    <w:rsid w:val="003652E9"/>
    <w:rsid w:val="003754E8"/>
    <w:rsid w:val="003E4230"/>
    <w:rsid w:val="003E511F"/>
    <w:rsid w:val="00405E58"/>
    <w:rsid w:val="00410E7C"/>
    <w:rsid w:val="00415B8D"/>
    <w:rsid w:val="00416347"/>
    <w:rsid w:val="00416473"/>
    <w:rsid w:val="004279AC"/>
    <w:rsid w:val="00435D05"/>
    <w:rsid w:val="00443380"/>
    <w:rsid w:val="004665B7"/>
    <w:rsid w:val="00466B2F"/>
    <w:rsid w:val="004D2146"/>
    <w:rsid w:val="004F3056"/>
    <w:rsid w:val="004F40A3"/>
    <w:rsid w:val="004F6B78"/>
    <w:rsid w:val="00510F18"/>
    <w:rsid w:val="0051720B"/>
    <w:rsid w:val="00520AE8"/>
    <w:rsid w:val="00523DBB"/>
    <w:rsid w:val="005305BB"/>
    <w:rsid w:val="0054697C"/>
    <w:rsid w:val="00552750"/>
    <w:rsid w:val="00576D1B"/>
    <w:rsid w:val="005B180F"/>
    <w:rsid w:val="005B2C2B"/>
    <w:rsid w:val="005D2315"/>
    <w:rsid w:val="005E3D43"/>
    <w:rsid w:val="005F5AC6"/>
    <w:rsid w:val="0060086E"/>
    <w:rsid w:val="00655691"/>
    <w:rsid w:val="00667193"/>
    <w:rsid w:val="00671D15"/>
    <w:rsid w:val="006973C2"/>
    <w:rsid w:val="006A4847"/>
    <w:rsid w:val="006A6415"/>
    <w:rsid w:val="006B72B6"/>
    <w:rsid w:val="006C60E9"/>
    <w:rsid w:val="006C7D6E"/>
    <w:rsid w:val="006D7F3A"/>
    <w:rsid w:val="006E1F98"/>
    <w:rsid w:val="006F00EA"/>
    <w:rsid w:val="006F4A43"/>
    <w:rsid w:val="006F6873"/>
    <w:rsid w:val="007016F7"/>
    <w:rsid w:val="00703BC2"/>
    <w:rsid w:val="00716FC0"/>
    <w:rsid w:val="0071730A"/>
    <w:rsid w:val="0076131D"/>
    <w:rsid w:val="00767F95"/>
    <w:rsid w:val="00770837"/>
    <w:rsid w:val="0078666F"/>
    <w:rsid w:val="00794A07"/>
    <w:rsid w:val="007A68F3"/>
    <w:rsid w:val="007C1D60"/>
    <w:rsid w:val="007C3ABD"/>
    <w:rsid w:val="007F7D1C"/>
    <w:rsid w:val="0082367F"/>
    <w:rsid w:val="00841FBD"/>
    <w:rsid w:val="008614E0"/>
    <w:rsid w:val="00870992"/>
    <w:rsid w:val="00872A5A"/>
    <w:rsid w:val="0087772E"/>
    <w:rsid w:val="00884A25"/>
    <w:rsid w:val="009008A5"/>
    <w:rsid w:val="009729AE"/>
    <w:rsid w:val="009758B3"/>
    <w:rsid w:val="009A42A6"/>
    <w:rsid w:val="009A5758"/>
    <w:rsid w:val="009C5B38"/>
    <w:rsid w:val="00A1625A"/>
    <w:rsid w:val="00A21157"/>
    <w:rsid w:val="00A44E83"/>
    <w:rsid w:val="00A55C2F"/>
    <w:rsid w:val="00AA300E"/>
    <w:rsid w:val="00AB19FB"/>
    <w:rsid w:val="00AB3B90"/>
    <w:rsid w:val="00AF3FA9"/>
    <w:rsid w:val="00B038BF"/>
    <w:rsid w:val="00B245EB"/>
    <w:rsid w:val="00B43DFD"/>
    <w:rsid w:val="00B509A2"/>
    <w:rsid w:val="00B51CD1"/>
    <w:rsid w:val="00B71D65"/>
    <w:rsid w:val="00B94207"/>
    <w:rsid w:val="00B94BC7"/>
    <w:rsid w:val="00BA7013"/>
    <w:rsid w:val="00BF1E1F"/>
    <w:rsid w:val="00C010FE"/>
    <w:rsid w:val="00C40E5B"/>
    <w:rsid w:val="00C41B6D"/>
    <w:rsid w:val="00C50751"/>
    <w:rsid w:val="00CA0D54"/>
    <w:rsid w:val="00CB01CA"/>
    <w:rsid w:val="00CC2F44"/>
    <w:rsid w:val="00CE2243"/>
    <w:rsid w:val="00CF7994"/>
    <w:rsid w:val="00D0192F"/>
    <w:rsid w:val="00D429FD"/>
    <w:rsid w:val="00D63C33"/>
    <w:rsid w:val="00D80AF8"/>
    <w:rsid w:val="00D924FD"/>
    <w:rsid w:val="00D941B4"/>
    <w:rsid w:val="00DD49A7"/>
    <w:rsid w:val="00DE39E2"/>
    <w:rsid w:val="00DF5E2F"/>
    <w:rsid w:val="00E0660C"/>
    <w:rsid w:val="00E72DD3"/>
    <w:rsid w:val="00E90384"/>
    <w:rsid w:val="00EA07C5"/>
    <w:rsid w:val="00EB5CA4"/>
    <w:rsid w:val="00EC5F45"/>
    <w:rsid w:val="00EC7474"/>
    <w:rsid w:val="00EE2047"/>
    <w:rsid w:val="00F07570"/>
    <w:rsid w:val="00F17615"/>
    <w:rsid w:val="00F32AC7"/>
    <w:rsid w:val="00F55FC0"/>
    <w:rsid w:val="00F5609F"/>
    <w:rsid w:val="00F952C5"/>
    <w:rsid w:val="00FB0B98"/>
    <w:rsid w:val="00FB40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D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256D31"/>
    <w:pPr>
      <w:spacing w:after="120"/>
      <w:ind w:leftChars="200" w:left="420"/>
    </w:pPr>
  </w:style>
  <w:style w:type="paragraph" w:styleId="a4">
    <w:name w:val="header"/>
    <w:basedOn w:val="a"/>
    <w:rsid w:val="00B43DFD"/>
    <w:pPr>
      <w:pBdr>
        <w:bottom w:val="single" w:sz="6" w:space="1" w:color="auto"/>
      </w:pBdr>
      <w:tabs>
        <w:tab w:val="center" w:pos="4153"/>
        <w:tab w:val="right" w:pos="8306"/>
      </w:tabs>
      <w:snapToGrid w:val="0"/>
      <w:jc w:val="center"/>
    </w:pPr>
    <w:rPr>
      <w:sz w:val="18"/>
      <w:szCs w:val="18"/>
    </w:rPr>
  </w:style>
  <w:style w:type="paragraph" w:styleId="a5">
    <w:name w:val="footer"/>
    <w:basedOn w:val="a"/>
    <w:rsid w:val="00B43DFD"/>
    <w:pPr>
      <w:tabs>
        <w:tab w:val="center" w:pos="4153"/>
        <w:tab w:val="right" w:pos="8306"/>
      </w:tabs>
      <w:snapToGrid w:val="0"/>
      <w:jc w:val="left"/>
    </w:pPr>
    <w:rPr>
      <w:sz w:val="18"/>
      <w:szCs w:val="18"/>
    </w:rPr>
  </w:style>
  <w:style w:type="character" w:styleId="a6">
    <w:name w:val="footnote reference"/>
    <w:semiHidden/>
    <w:rsid w:val="00A21157"/>
    <w:rPr>
      <w:vertAlign w:val="superscript"/>
    </w:rPr>
  </w:style>
  <w:style w:type="character" w:customStyle="1" w:styleId="Char">
    <w:name w:val="正文文本缩进 Char"/>
    <w:link w:val="a3"/>
    <w:rsid w:val="00A21157"/>
    <w:rPr>
      <w:rFonts w:eastAsia="宋体"/>
      <w:kern w:val="2"/>
      <w:sz w:val="21"/>
      <w:szCs w:val="24"/>
      <w:lang w:val="en-US" w:eastAsia="zh-CN" w:bidi="ar-SA"/>
    </w:rPr>
  </w:style>
  <w:style w:type="paragraph" w:styleId="a7">
    <w:name w:val="footnote text"/>
    <w:basedOn w:val="a"/>
    <w:semiHidden/>
    <w:rsid w:val="00A21157"/>
    <w:pPr>
      <w:snapToGrid w:val="0"/>
      <w:jc w:val="left"/>
    </w:pPr>
    <w:rPr>
      <w:sz w:val="18"/>
      <w:szCs w:val="18"/>
    </w:rPr>
  </w:style>
  <w:style w:type="paragraph" w:styleId="a8">
    <w:name w:val="Balloon Text"/>
    <w:basedOn w:val="a"/>
    <w:semiHidden/>
    <w:rsid w:val="003E511F"/>
    <w:rPr>
      <w:sz w:val="18"/>
      <w:szCs w:val="18"/>
    </w:rPr>
  </w:style>
  <w:style w:type="paragraph" w:styleId="a9">
    <w:name w:val="endnote text"/>
    <w:basedOn w:val="a"/>
    <w:link w:val="Char0"/>
    <w:rsid w:val="003176E9"/>
    <w:pPr>
      <w:snapToGrid w:val="0"/>
      <w:jc w:val="left"/>
    </w:pPr>
  </w:style>
  <w:style w:type="character" w:customStyle="1" w:styleId="Char0">
    <w:name w:val="尾注文本 Char"/>
    <w:link w:val="a9"/>
    <w:rsid w:val="003176E9"/>
    <w:rPr>
      <w:kern w:val="2"/>
      <w:sz w:val="21"/>
      <w:szCs w:val="24"/>
    </w:rPr>
  </w:style>
  <w:style w:type="character" w:styleId="aa">
    <w:name w:val="endnote reference"/>
    <w:rsid w:val="003176E9"/>
    <w:rPr>
      <w:vertAlign w:val="superscript"/>
    </w:rPr>
  </w:style>
  <w:style w:type="paragraph" w:customStyle="1" w:styleId="CharChar2CharCharCharChar">
    <w:name w:val="Char Char2 Char Char Char Char"/>
    <w:basedOn w:val="a"/>
    <w:rsid w:val="006E1F98"/>
  </w:style>
  <w:style w:type="paragraph" w:customStyle="1" w:styleId="CharChar2CharCharCharCharCharChar">
    <w:name w:val="Char Char2 Char Char Char Char Char Char"/>
    <w:basedOn w:val="a"/>
    <w:rsid w:val="00A44E83"/>
  </w:style>
  <w:style w:type="character" w:styleId="ab">
    <w:name w:val="annotation reference"/>
    <w:semiHidden/>
    <w:rsid w:val="00523DBB"/>
    <w:rPr>
      <w:sz w:val="21"/>
      <w:szCs w:val="21"/>
    </w:rPr>
  </w:style>
  <w:style w:type="paragraph" w:styleId="ac">
    <w:name w:val="annotation text"/>
    <w:basedOn w:val="a"/>
    <w:semiHidden/>
    <w:rsid w:val="00523DBB"/>
    <w:pPr>
      <w:jc w:val="left"/>
    </w:pPr>
  </w:style>
  <w:style w:type="paragraph" w:styleId="ad">
    <w:name w:val="annotation subject"/>
    <w:basedOn w:val="ac"/>
    <w:next w:val="ac"/>
    <w:semiHidden/>
    <w:rsid w:val="00523DBB"/>
    <w:rPr>
      <w:b/>
      <w:bCs/>
    </w:rPr>
  </w:style>
  <w:style w:type="paragraph" w:styleId="ae">
    <w:name w:val="Revision"/>
    <w:hidden/>
    <w:uiPriority w:val="99"/>
    <w:semiHidden/>
    <w:rsid w:val="0030398C"/>
    <w:rPr>
      <w:kern w:val="2"/>
      <w:sz w:val="21"/>
      <w:szCs w:val="24"/>
    </w:rPr>
  </w:style>
  <w:style w:type="paragraph" w:styleId="af">
    <w:name w:val="List Paragraph"/>
    <w:basedOn w:val="a"/>
    <w:qFormat/>
    <w:rsid w:val="006C7D6E"/>
    <w:pPr>
      <w:ind w:firstLineChars="200" w:firstLine="420"/>
    </w:pPr>
    <w:rPr>
      <w:rFonts w:ascii="Calibri" w:hAnsi="Calibri"/>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2D1F7-E07D-4940-AB5B-871E53E0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浦东新区“十二五”教师继续教育</dc:title>
  <dc:creator>张新</dc:creator>
  <cp:lastModifiedBy>Administrator</cp:lastModifiedBy>
  <cp:revision>2</cp:revision>
  <cp:lastPrinted>2017-10-26T07:47:00Z</cp:lastPrinted>
  <dcterms:created xsi:type="dcterms:W3CDTF">2017-11-10T08:14:00Z</dcterms:created>
  <dcterms:modified xsi:type="dcterms:W3CDTF">2017-11-10T08:14:00Z</dcterms:modified>
</cp:coreProperties>
</file>